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06" w:type="dxa"/>
        <w:jc w:val="center"/>
        <w:tblLayout w:type="fixed"/>
        <w:tblLook w:val="0000" w:firstRow="0" w:lastRow="0" w:firstColumn="0" w:lastColumn="0" w:noHBand="0" w:noVBand="0"/>
      </w:tblPr>
      <w:tblGrid>
        <w:gridCol w:w="3894"/>
        <w:gridCol w:w="5712"/>
      </w:tblGrid>
      <w:tr>
        <w:trPr>
          <w:trHeight w:val="388"/>
          <w:jc w:val="center"/>
        </w:trPr>
        <w:tc>
          <w:tcPr>
            <w:tcW w:w="3894" w:type="dxa"/>
          </w:tcPr>
          <w:p>
            <w:pPr>
              <w:jc w:val="center"/>
              <w:rPr>
                <w:rFonts w:ascii="Times New Roman" w:hAnsi="Times New Roman"/>
                <w:sz w:val="26"/>
                <w:szCs w:val="26"/>
              </w:rPr>
            </w:pPr>
            <w:r>
              <w:rPr>
                <w:rFonts w:ascii="Times New Roman" w:hAnsi="Times New Roman"/>
                <w:sz w:val="26"/>
                <w:szCs w:val="26"/>
              </w:rPr>
              <w:t>UBND TỈNH HÀ TĨNH</w:t>
            </w:r>
          </w:p>
          <w:p>
            <w:pPr>
              <w:keepNext/>
              <w:jc w:val="center"/>
              <w:outlineLvl w:val="1"/>
              <w:rPr>
                <w:rFonts w:ascii="Times New Roman" w:hAnsi="Times New Roman"/>
                <w:b/>
                <w:bCs/>
              </w:rPr>
            </w:pPr>
            <w:r>
              <w:rPr>
                <w:rFonts w:ascii="Times New Roman" w:hAnsi="Times New Roman"/>
                <w:b/>
                <w:bCs/>
              </w:rPr>
              <w:t>SỞ Y TẾ</w:t>
            </w:r>
          </w:p>
          <w:p>
            <w:pPr>
              <w:rPr>
                <w:rFonts w:ascii="Times New Roman" w:hAnsi="Times New Roman"/>
                <w:sz w:val="10"/>
                <w:szCs w:val="10"/>
              </w:rPr>
            </w:pPr>
            <w:r>
              <w:rPr>
                <w:rFonts w:ascii="Times New Roman" w:hAnsi="Times New Roman"/>
                <w:noProof/>
                <w:sz w:val="10"/>
                <w:szCs w:val="10"/>
              </w:rPr>
              <mc:AlternateContent>
                <mc:Choice Requires="wps">
                  <w:drawing>
                    <wp:anchor distT="4294967294" distB="4294967294" distL="114300" distR="114300" simplePos="0" relativeHeight="251657216" behindDoc="0" locked="0" layoutInCell="1" allowOverlap="1">
                      <wp:simplePos x="0" y="0"/>
                      <wp:positionH relativeFrom="column">
                        <wp:posOffset>913292</wp:posOffset>
                      </wp:positionH>
                      <wp:positionV relativeFrom="paragraph">
                        <wp:posOffset>9525</wp:posOffset>
                      </wp:positionV>
                      <wp:extent cx="546823" cy="0"/>
                      <wp:effectExtent l="0" t="0" r="2476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823"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21E0EEA" id="Straight Connector 3"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1.9pt,.75pt" to="114.9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"/>
                  </w:pict>
                </mc:Fallback>
              </mc:AlternateContent>
            </w:r>
          </w:p>
        </w:tc>
        <w:tc>
          <w:tcPr>
            <w:tcW w:w="5712" w:type="dxa"/>
          </w:tcPr>
          <w:p>
            <w:pPr>
              <w:jc w:val="center"/>
              <w:rPr>
                <w:rFonts w:ascii="Times New Roman" w:hAnsi="Times New Roman"/>
                <w:b/>
                <w:bCs/>
                <w:sz w:val="26"/>
                <w:szCs w:val="26"/>
              </w:rPr>
            </w:pPr>
            <w:r>
              <w:rPr>
                <w:rFonts w:ascii="Times New Roman" w:hAnsi="Times New Roman"/>
                <w:b/>
                <w:bCs/>
                <w:sz w:val="26"/>
                <w:szCs w:val="26"/>
              </w:rPr>
              <w:t>CỘNG HOÀ XÃ HỘI CHỦ NGHĨA VIỆT NAM</w:t>
            </w:r>
          </w:p>
          <w:p>
            <w:pPr>
              <w:jc w:val="center"/>
              <w:rPr>
                <w:rFonts w:ascii="Times New Roman" w:hAnsi="Times New Roman"/>
                <w:b/>
                <w:bCs/>
              </w:rPr>
            </w:pPr>
            <w:r>
              <w:rPr>
                <w:rFonts w:ascii="Times New Roman" w:hAnsi="Times New Roman"/>
                <w:b/>
                <w:bCs/>
              </w:rPr>
              <w:t>Độc lập - Tự do - Hạnh phúc</w:t>
            </w:r>
          </w:p>
          <w:p>
            <w:pPr>
              <w:jc w:val="center"/>
              <w:rPr>
                <w:rFonts w:ascii="Times New Roman" w:hAnsi="Times New Roman"/>
                <w:b/>
                <w:bCs/>
                <w:sz w:val="10"/>
                <w:szCs w:val="10"/>
              </w:rPr>
            </w:pPr>
            <w:r>
              <w:rPr>
                <w:rFonts w:ascii="Times New Roman" w:hAnsi="Times New Roman"/>
                <w:noProof/>
                <w:sz w:val="10"/>
                <w:szCs w:val="10"/>
              </w:rPr>
              <mc:AlternateContent>
                <mc:Choice Requires="wps">
                  <w:drawing>
                    <wp:anchor distT="4294967294" distB="4294967294" distL="114300" distR="114300" simplePos="0" relativeHeight="251660288" behindDoc="0" locked="0" layoutInCell="1" allowOverlap="1">
                      <wp:simplePos x="0" y="0"/>
                      <wp:positionH relativeFrom="column">
                        <wp:posOffset>706120</wp:posOffset>
                      </wp:positionH>
                      <wp:positionV relativeFrom="paragraph">
                        <wp:posOffset>20320</wp:posOffset>
                      </wp:positionV>
                      <wp:extent cx="20669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692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1DD3F7" id="Straight Connector 2"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5.6pt,1.6pt" to="218.3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"/>
                  </w:pict>
                </mc:Fallback>
              </mc:AlternateContent>
            </w:r>
          </w:p>
        </w:tc>
      </w:tr>
      <w:tr>
        <w:trPr>
          <w:trHeight w:val="1515"/>
          <w:jc w:val="center"/>
        </w:trPr>
        <w:tc>
          <w:tcPr>
            <w:tcW w:w="3894" w:type="dxa"/>
          </w:tcPr>
          <w:p>
            <w:pPr>
              <w:keepNext/>
              <w:spacing w:before="120"/>
              <w:jc w:val="center"/>
              <w:outlineLvl w:val="1"/>
              <w:rPr>
                <w:rFonts w:ascii="Times New Roman" w:hAnsi="Times New Roman"/>
                <w:sz w:val="24"/>
                <w:szCs w:val="24"/>
              </w:rPr>
            </w:pPr>
            <w:r>
              <w:rPr>
                <w:rFonts w:ascii="Times New Roman" w:hAnsi="Times New Roman"/>
                <w:sz w:val="26"/>
                <w:szCs w:val="26"/>
              </w:rPr>
              <w:t>Số:             /SYT-NVD</w:t>
            </w:r>
          </w:p>
          <w:p>
            <w:pPr>
              <w:keepNext/>
              <w:spacing w:after="120"/>
              <w:jc w:val="center"/>
              <w:outlineLvl w:val="1"/>
              <w:rPr>
                <w:rFonts w:ascii="Times New Roman" w:hAnsi="Times New Roman"/>
                <w:sz w:val="24"/>
                <w:szCs w:val="24"/>
              </w:rPr>
            </w:pPr>
            <w:r>
              <w:rPr>
                <w:rFonts w:ascii="Times New Roman" w:hAnsi="Times New Roman"/>
                <w:sz w:val="24"/>
                <w:szCs w:val="24"/>
              </w:rPr>
              <w:t>V/v phổ biến Thông tư 29/2025/TT-BYT quy định về việc đăng ký lưu hành thuốc cổ truyền, vị thuốc cổ truyền, dược liệu</w:t>
            </w:r>
          </w:p>
        </w:tc>
        <w:tc>
          <w:tcPr>
            <w:tcW w:w="5712" w:type="dxa"/>
          </w:tcPr>
          <w:p>
            <w:pPr>
              <w:spacing w:before="120" w:after="120"/>
              <w:jc w:val="center"/>
              <w:rPr>
                <w:rFonts w:ascii="Times New Roman" w:hAnsi="Times New Roman"/>
                <w:b/>
                <w:bCs/>
              </w:rPr>
            </w:pPr>
            <w:r>
              <w:rPr>
                <w:rFonts w:ascii="Times New Roman" w:hAnsi="Times New Roman"/>
                <w:i/>
                <w:iCs/>
              </w:rPr>
              <w:t>Hà Tĩnh, ngày      tháng      năm 2025</w:t>
            </w:r>
          </w:p>
        </w:tc>
      </w:tr>
    </w:tbl>
    <w:p>
      <w:pPr>
        <w:spacing w:after="120"/>
        <w:jc w:val="both"/>
        <w:rPr>
          <w:rFonts w:ascii="Times New Roman" w:hAnsi="Times New Roman"/>
          <w:color w:val="000000"/>
        </w:rPr>
      </w:pPr>
      <w:r>
        <w:rPr>
          <w:rFonts w:ascii="Times New Roman" w:hAnsi="Times New Roman"/>
          <w:color w:val="000000"/>
        </w:rPr>
        <w:tab/>
        <w:t xml:space="preserve">Kính gửi: </w:t>
      </w:r>
    </w:p>
    <w:p>
      <w:pPr>
        <w:ind w:firstLine="993"/>
        <w:jc w:val="both"/>
        <w:rPr>
          <w:rFonts w:ascii="Times New Roman" w:hAnsi="Times New Roman"/>
          <w:color w:val="000000"/>
        </w:rPr>
      </w:pPr>
      <w:r>
        <w:rPr>
          <w:rFonts w:ascii="Times New Roman" w:hAnsi="Times New Roman"/>
          <w:color w:val="000000"/>
        </w:rPr>
        <w:t>- Các cơ sở khám bệnh, chữa bệnh bằng Y học cổ truyền;</w:t>
      </w:r>
    </w:p>
    <w:p>
      <w:pPr>
        <w:ind w:firstLine="993"/>
        <w:jc w:val="both"/>
        <w:rPr>
          <w:rFonts w:ascii="Times New Roman" w:hAnsi="Times New Roman"/>
          <w:color w:val="000000"/>
        </w:rPr>
      </w:pPr>
      <w:r>
        <w:rPr>
          <w:rFonts w:ascii="Times New Roman" w:hAnsi="Times New Roman"/>
          <w:color w:val="000000"/>
        </w:rPr>
        <w:t>- Các c</w:t>
      </w:r>
      <w:r>
        <w:rPr>
          <w:rFonts w:ascii="Times New Roman" w:hAnsi="Times New Roman"/>
        </w:rPr>
        <w:t>ơ sở sản xuất, kinh doanh dược liệu, vị thuốc cổ truyền, thuốc cổ truyền</w:t>
      </w:r>
      <w:r>
        <w:rPr>
          <w:rFonts w:ascii="Times New Roman" w:hAnsi="Times New Roman"/>
          <w:color w:val="000000"/>
        </w:rPr>
        <w:t>;</w:t>
      </w:r>
    </w:p>
    <w:p>
      <w:pPr>
        <w:ind w:firstLine="993"/>
        <w:jc w:val="both"/>
        <w:rPr>
          <w:rFonts w:ascii="Times New Roman" w:hAnsi="Times New Roman"/>
          <w:color w:val="000000"/>
        </w:rPr>
      </w:pPr>
      <w:r>
        <w:rPr>
          <w:rFonts w:ascii="Times New Roman" w:hAnsi="Times New Roman"/>
          <w:color w:val="000000"/>
        </w:rPr>
        <w:t>- Trung tâm Kiểm nghiệm thuốc, mỹ phẩm, thực phẩm;</w:t>
      </w:r>
    </w:p>
    <w:p>
      <w:pPr>
        <w:spacing w:after="120"/>
        <w:ind w:firstLine="993"/>
        <w:jc w:val="both"/>
        <w:rPr>
          <w:rFonts w:ascii="Times New Roman" w:hAnsi="Times New Roman"/>
          <w:color w:val="000000"/>
        </w:rPr>
      </w:pPr>
    </w:p>
    <w:p>
      <w:pPr>
        <w:spacing w:before="120"/>
        <w:rPr>
          <w:rFonts w:ascii="Times New Roman" w:hAnsi="Times New Roman"/>
        </w:rPr>
      </w:pPr>
      <w:r>
        <w:rPr>
          <w:rFonts w:ascii="Times New Roman" w:hAnsi="Times New Roman"/>
        </w:rPr>
        <w:tab/>
        <w:t>Ngày 01/7/2025, Bộ trưởng Bộ Y tế đã ban hành Thông tư 29/2025/TT-BYT quy định quy định về việc đăng ký lưu hành thuốc cổ truyền, vị thuốc cổ truyền, dược liệu. Thông tư có hiệu lực thi hành từ ngày 01/7/2025.</w:t>
      </w:r>
    </w:p>
    <w:p>
      <w:pPr>
        <w:spacing w:before="120"/>
        <w:rPr>
          <w:rFonts w:ascii="Times New Roman" w:hAnsi="Times New Roman"/>
        </w:rPr>
      </w:pPr>
      <w:r>
        <w:rPr>
          <w:rFonts w:ascii="Times New Roman" w:hAnsi="Times New Roman"/>
        </w:rPr>
        <w:tab/>
        <w:t xml:space="preserve">Thông tư này quy định chi tiết và hướng dẫn thi hành một số điều của Luật Dược ngày 06 tháng 4 năm 2016 và Luật sửa đổi, bổ sung một số điều của Luật Dược ngày 21 tháng 11 năm 2024 (sau đây gọi là Luật Dược), bao gồm: </w:t>
      </w:r>
    </w:p>
    <w:p>
      <w:pPr>
        <w:spacing w:before="120"/>
        <w:rPr>
          <w:rFonts w:ascii="Times New Roman" w:hAnsi="Times New Roman"/>
        </w:rPr>
      </w:pPr>
      <w:r>
        <w:rPr>
          <w:rFonts w:ascii="Times New Roman" w:hAnsi="Times New Roman"/>
        </w:rPr>
        <w:tab/>
        <w:t>1. Quy định về dữ liệu lâm sàng để bảo đảm an toàn, hiệu quả trong hồ sơ đăng ký thuốc cổ truyền và tiêu chí để xác định trường hợp miễn thử, miễn một số giai đoạn thử thuốc cổ truyền trên lâm sàng tại Việt Nam và thuốc cổ truyền phải yêu cầu thử lâm sàng giai đoạn 4 tại khoản 2, khoản 3 Điều 72 và khoản 4 Điều 89 Luật Dược.</w:t>
      </w:r>
    </w:p>
    <w:p>
      <w:pPr>
        <w:spacing w:before="120"/>
        <w:rPr>
          <w:rFonts w:ascii="Times New Roman" w:hAnsi="Times New Roman"/>
        </w:rPr>
      </w:pPr>
      <w:r>
        <w:rPr>
          <w:rFonts w:ascii="Times New Roman" w:hAnsi="Times New Roman"/>
        </w:rPr>
        <w:tab/>
        <w:t xml:space="preserve">2. Quy định về hồ sơ, thủ tục cấp, gia hạn, thay đổi, bổ sung, thu hồi giấy đăng ký lưu hành thuốc cổ truyền, vị thuốc cổ truyền, dược liệu dùng cho người tại Việt Nam tại khoản 9 Điều 56 và khoản 2 Điều 58 Luật Dược. </w:t>
      </w:r>
    </w:p>
    <w:p>
      <w:pPr>
        <w:spacing w:before="120"/>
        <w:rPr>
          <w:rFonts w:ascii="Times New Roman" w:hAnsi="Times New Roman"/>
        </w:rPr>
      </w:pPr>
      <w:r>
        <w:rPr>
          <w:rFonts w:ascii="Times New Roman" w:hAnsi="Times New Roman"/>
        </w:rPr>
        <w:tab/>
        <w:t xml:space="preserve">3. Nguyên tắc, tiêu chí phân loại thuốc cổ truyền không kê đơn theo quy định tại khoản 27 Điều 2 Luật Dược. </w:t>
      </w:r>
    </w:p>
    <w:p>
      <w:pPr>
        <w:spacing w:before="120"/>
        <w:rPr>
          <w:rFonts w:ascii="Times New Roman" w:hAnsi="Times New Roman"/>
        </w:rPr>
      </w:pPr>
      <w:r>
        <w:rPr>
          <w:rFonts w:ascii="Times New Roman" w:hAnsi="Times New Roman"/>
        </w:rPr>
        <w:tab/>
        <w:t xml:space="preserve">4. Quy định về báo cáo an toàn, hiệu quả của thuốc cổ truyền sau khi được cấp giấy đăng ký lưu hành để triển khai hoạt động cảnh giác dược theo quy định tại khoản 2 Điều 78 Luật Dược. </w:t>
      </w:r>
    </w:p>
    <w:p>
      <w:pPr>
        <w:spacing w:before="120"/>
      </w:pPr>
      <w:r>
        <w:rPr>
          <w:rFonts w:ascii="Times New Roman" w:hAnsi="Times New Roman"/>
        </w:rPr>
        <w:tab/>
        <w:t>5. Nguyên tắc tổ chức, hoạt động của Hội đồng tư vấn cấp giấy đăng ký lưu hành thuốc, nguyên liệu làm thuốc (sau đây gọi là Hội đồng), đơn vị thẩm định, chuyên gia thẩm định.</w:t>
      </w:r>
    </w:p>
    <w:p>
      <w:pPr>
        <w:spacing w:before="120"/>
        <w:ind w:firstLine="720"/>
        <w:jc w:val="both"/>
        <w:rPr>
          <w:rFonts w:ascii="Times New Roman" w:hAnsi="Times New Roman"/>
        </w:rPr>
      </w:pPr>
      <w:r>
        <w:rPr>
          <w:rFonts w:ascii="Times New Roman" w:hAnsi="Times New Roman"/>
        </w:rPr>
        <w:t>Để nội dung thông tư được phổ biến rộng rãi đến người dân và người hành nghề, Sở Y tế yêu cầu:</w:t>
      </w:r>
    </w:p>
    <w:p>
      <w:pPr>
        <w:spacing w:before="120"/>
        <w:ind w:firstLine="720"/>
        <w:jc w:val="both"/>
        <w:rPr>
          <w:rFonts w:ascii="Times New Roman" w:hAnsi="Times New Roman"/>
          <w:b/>
        </w:rPr>
      </w:pPr>
      <w:r>
        <w:rPr>
          <w:rFonts w:ascii="Times New Roman" w:hAnsi="Times New Roman"/>
          <w:b/>
        </w:rPr>
        <w:t>1. Các cơ sở sản xuất, kinh doanh, sử dụng dược liệu, vị thuốc cổ truyền, thuốc cổ truyền:</w:t>
      </w:r>
    </w:p>
    <w:p>
      <w:pPr>
        <w:spacing w:before="120"/>
        <w:ind w:firstLine="720"/>
        <w:jc w:val="both"/>
        <w:rPr>
          <w:rFonts w:ascii="Times New Roman" w:hAnsi="Times New Roman"/>
        </w:rPr>
      </w:pPr>
      <w:r>
        <w:rPr>
          <w:rFonts w:ascii="Times New Roman" w:hAnsi="Times New Roman"/>
        </w:rPr>
        <w:t xml:space="preserve">Chủ động nghiên cứu các nội dung của Thông tư để triển khai thực hiện đúng quy định. </w:t>
      </w:r>
    </w:p>
    <w:p>
      <w:pPr>
        <w:spacing w:before="120"/>
        <w:ind w:firstLine="720"/>
        <w:jc w:val="both"/>
        <w:rPr>
          <w:rFonts w:ascii="Times New Roman" w:hAnsi="Times New Roman"/>
          <w:b/>
        </w:rPr>
      </w:pPr>
    </w:p>
    <w:p>
      <w:pPr>
        <w:spacing w:before="120"/>
        <w:ind w:firstLine="720"/>
        <w:jc w:val="both"/>
        <w:rPr>
          <w:rFonts w:ascii="Times New Roman" w:hAnsi="Times New Roman"/>
          <w:b/>
          <w:color w:val="000000"/>
        </w:rPr>
      </w:pPr>
      <w:r>
        <w:rPr>
          <w:rFonts w:ascii="Times New Roman" w:hAnsi="Times New Roman"/>
          <w:b/>
        </w:rPr>
        <w:lastRenderedPageBreak/>
        <w:t xml:space="preserve">2. </w:t>
      </w:r>
      <w:r>
        <w:rPr>
          <w:rFonts w:ascii="Times New Roman" w:hAnsi="Times New Roman"/>
          <w:b/>
          <w:color w:val="000000"/>
        </w:rPr>
        <w:t>Trung tâm Kiểm nghiệm thuốc, mỹ phẩm, thực phẩm:</w:t>
      </w:r>
    </w:p>
    <w:p>
      <w:pPr>
        <w:spacing w:before="120"/>
        <w:ind w:firstLine="720"/>
        <w:jc w:val="both"/>
        <w:rPr>
          <w:rFonts w:ascii="Times New Roman" w:hAnsi="Times New Roman"/>
        </w:rPr>
      </w:pPr>
      <w:r>
        <w:rPr>
          <w:rFonts w:ascii="Times New Roman" w:hAnsi="Times New Roman"/>
        </w:rPr>
        <w:t>Nghiên cứu các nội dung của Thông tư để áp dụng trong việc kiểm nghiệm dược liệu, vị thuốc cổ truyền, thuốc cổ truyền.</w:t>
      </w:r>
    </w:p>
    <w:p>
      <w:pPr>
        <w:spacing w:before="120"/>
        <w:ind w:firstLine="720"/>
        <w:jc w:val="both"/>
        <w:rPr>
          <w:rFonts w:ascii="Times New Roman" w:hAnsi="Times New Roman"/>
        </w:rPr>
      </w:pPr>
      <w:r>
        <w:rPr>
          <w:rFonts w:ascii="Times New Roman" w:hAnsi="Times New Roman"/>
          <w:i/>
          <w:spacing w:val="2"/>
        </w:rPr>
        <w:t xml:space="preserve"> (Toàn văn Thông tư đã được đăng tải trên Cổng thông tin điện tử của Sở Y tế Hà Tĩnh)</w:t>
      </w:r>
    </w:p>
    <w:p>
      <w:pPr>
        <w:spacing w:before="120" w:after="120"/>
        <w:ind w:firstLine="720"/>
        <w:jc w:val="both"/>
        <w:rPr>
          <w:rFonts w:ascii="Times New Roman" w:hAnsi="Times New Roman"/>
        </w:rPr>
      </w:pPr>
      <w:r>
        <w:rPr>
          <w:rFonts w:ascii="Times New Roman" w:hAnsi="Times New Roman"/>
        </w:rPr>
        <w:t>Trong quá trình triển khai thực hiện nếu có khó khăn, vướng mắc, đề nghị liên hệ Sở Y tế để được hướng dẫn giải quyết./.</w:t>
      </w:r>
    </w:p>
    <w:tbl>
      <w:tblPr>
        <w:tblW w:w="0" w:type="auto"/>
        <w:jc w:val="center"/>
        <w:tblLook w:val="04A0" w:firstRow="1" w:lastRow="0" w:firstColumn="1" w:lastColumn="0" w:noHBand="0" w:noVBand="1"/>
      </w:tblPr>
      <w:tblGrid>
        <w:gridCol w:w="4108"/>
        <w:gridCol w:w="4848"/>
      </w:tblGrid>
      <w:tr>
        <w:trPr>
          <w:jc w:val="center"/>
        </w:trPr>
        <w:tc>
          <w:tcPr>
            <w:tcW w:w="4108" w:type="dxa"/>
          </w:tcPr>
          <w:p>
            <w:pPr>
              <w:rPr>
                <w:rFonts w:ascii="Times New Roman" w:hAnsi="Times New Roman"/>
                <w:b/>
                <w:i/>
                <w:iCs/>
                <w:sz w:val="22"/>
                <w:szCs w:val="24"/>
              </w:rPr>
            </w:pPr>
            <w:r>
              <w:rPr>
                <w:rFonts w:ascii="Times New Roman" w:hAnsi="Times New Roman"/>
                <w:b/>
                <w:i/>
                <w:iCs/>
                <w:sz w:val="22"/>
                <w:szCs w:val="24"/>
              </w:rPr>
              <w:t>Nơi nhận:</w:t>
            </w:r>
          </w:p>
          <w:p>
            <w:pPr>
              <w:rPr>
                <w:rFonts w:ascii="Times New Roman" w:hAnsi="Times New Roman"/>
                <w:iCs/>
                <w:sz w:val="22"/>
                <w:szCs w:val="22"/>
              </w:rPr>
            </w:pPr>
            <w:r>
              <w:rPr>
                <w:rFonts w:ascii="Times New Roman" w:hAnsi="Times New Roman"/>
                <w:iCs/>
                <w:sz w:val="22"/>
                <w:szCs w:val="22"/>
              </w:rPr>
              <w:t>- Như trên;</w:t>
            </w:r>
          </w:p>
          <w:p>
            <w:pPr>
              <w:rPr>
                <w:rFonts w:ascii="Times New Roman" w:hAnsi="Times New Roman"/>
                <w:iCs/>
                <w:sz w:val="22"/>
                <w:szCs w:val="22"/>
              </w:rPr>
            </w:pPr>
            <w:r>
              <w:rPr>
                <w:rFonts w:ascii="Times New Roman" w:hAnsi="Times New Roman"/>
                <w:iCs/>
                <w:sz w:val="22"/>
                <w:szCs w:val="22"/>
              </w:rPr>
              <w:t>- UBND xã, phường (phối hợp quản lý);</w:t>
            </w:r>
          </w:p>
          <w:p>
            <w:pPr>
              <w:rPr>
                <w:rFonts w:ascii="Times New Roman" w:hAnsi="Times New Roman"/>
                <w:iCs/>
                <w:sz w:val="22"/>
                <w:szCs w:val="22"/>
              </w:rPr>
            </w:pPr>
            <w:r>
              <w:rPr>
                <w:rFonts w:ascii="Times New Roman" w:hAnsi="Times New Roman"/>
                <w:iCs/>
                <w:sz w:val="22"/>
                <w:szCs w:val="22"/>
              </w:rPr>
              <w:t>- Giám đốc, các Phó Giám đốc Sở;</w:t>
            </w:r>
          </w:p>
          <w:p>
            <w:pPr>
              <w:rPr>
                <w:rFonts w:ascii="Times New Roman" w:hAnsi="Times New Roman"/>
                <w:iCs/>
                <w:sz w:val="22"/>
                <w:szCs w:val="22"/>
              </w:rPr>
            </w:pPr>
            <w:r>
              <w:rPr>
                <w:rFonts w:ascii="Times New Roman" w:hAnsi="Times New Roman"/>
                <w:iCs/>
                <w:sz w:val="22"/>
                <w:szCs w:val="22"/>
              </w:rPr>
              <w:t>- Các phòng chuyên môn Sở;</w:t>
            </w:r>
          </w:p>
          <w:p>
            <w:pPr>
              <w:rPr>
                <w:rFonts w:ascii="Times New Roman" w:hAnsi="Times New Roman"/>
                <w:iCs/>
                <w:sz w:val="22"/>
                <w:szCs w:val="22"/>
              </w:rPr>
            </w:pPr>
            <w:r>
              <w:rPr>
                <w:rFonts w:ascii="Times New Roman" w:hAnsi="Times New Roman"/>
                <w:iCs/>
                <w:sz w:val="22"/>
                <w:szCs w:val="22"/>
              </w:rPr>
              <w:t>- Trung tâm Kiểm soát bệnh tật tỉnh (đưa tin);</w:t>
            </w:r>
          </w:p>
          <w:p>
            <w:pPr>
              <w:rPr>
                <w:rFonts w:ascii="Times New Roman" w:hAnsi="Times New Roman"/>
                <w:iCs/>
                <w:sz w:val="22"/>
                <w:szCs w:val="22"/>
              </w:rPr>
            </w:pPr>
            <w:r>
              <w:rPr>
                <w:rFonts w:ascii="Times New Roman" w:hAnsi="Times New Roman"/>
                <w:iCs/>
                <w:sz w:val="22"/>
                <w:szCs w:val="22"/>
              </w:rPr>
              <w:t>- Website Sở Y tế;</w:t>
            </w:r>
          </w:p>
          <w:p>
            <w:pPr>
              <w:rPr>
                <w:rFonts w:ascii="Times New Roman" w:hAnsi="Times New Roman"/>
                <w:iCs/>
                <w:sz w:val="22"/>
                <w:szCs w:val="24"/>
              </w:rPr>
            </w:pPr>
            <w:r>
              <w:rPr>
                <w:rFonts w:ascii="Times New Roman" w:hAnsi="Times New Roman"/>
                <w:bCs/>
                <w:iCs/>
                <w:sz w:val="22"/>
                <w:szCs w:val="22"/>
                <w:lang w:val="es-EC"/>
              </w:rPr>
              <w:t xml:space="preserve">- </w:t>
            </w:r>
            <w:r>
              <w:rPr>
                <w:rFonts w:ascii="Times New Roman" w:hAnsi="Times New Roman"/>
                <w:bCs/>
                <w:iCs/>
                <w:sz w:val="22"/>
                <w:szCs w:val="22"/>
              </w:rPr>
              <w:t>Lưu: VT, NVD.</w:t>
            </w:r>
          </w:p>
        </w:tc>
        <w:tc>
          <w:tcPr>
            <w:tcW w:w="4848" w:type="dxa"/>
          </w:tcPr>
          <w:p>
            <w:pPr>
              <w:jc w:val="center"/>
              <w:rPr>
                <w:rFonts w:ascii="Times New Roman" w:hAnsi="Times New Roman"/>
                <w:b/>
                <w:bCs/>
                <w:lang w:val="sv-SE"/>
              </w:rPr>
            </w:pPr>
            <w:r>
              <w:rPr>
                <w:rFonts w:ascii="Times New Roman" w:hAnsi="Times New Roman"/>
                <w:b/>
                <w:bCs/>
                <w:lang w:val="sv-SE"/>
              </w:rPr>
              <w:t>KT. GIÁM ĐỐC</w:t>
            </w:r>
          </w:p>
          <w:p>
            <w:pPr>
              <w:jc w:val="center"/>
              <w:rPr>
                <w:rFonts w:ascii="Times New Roman" w:hAnsi="Times New Roman"/>
                <w:b/>
                <w:bCs/>
                <w:lang w:val="sv-SE"/>
              </w:rPr>
            </w:pPr>
            <w:r>
              <w:rPr>
                <w:rFonts w:ascii="Times New Roman" w:hAnsi="Times New Roman"/>
                <w:b/>
                <w:bCs/>
                <w:lang w:val="sv-SE"/>
              </w:rPr>
              <w:t>PHÓ GIÁM ĐỐC</w:t>
            </w:r>
          </w:p>
          <w:p>
            <w:pPr>
              <w:jc w:val="center"/>
              <w:rPr>
                <w:rStyle w:val="Strong"/>
                <w:rFonts w:ascii="Times New Roman" w:hAnsi="Times New Roman"/>
              </w:rPr>
            </w:pPr>
            <w:r>
              <w:rPr>
                <w:rStyle w:val="Strong"/>
                <w:rFonts w:ascii="Times New Roman" w:hAnsi="Times New Roman"/>
              </w:rPr>
              <w:t xml:space="preserve">  </w:t>
            </w:r>
            <w:r>
              <w:rPr>
                <w:rStyle w:val="Strong"/>
              </w:rPr>
              <w:t xml:space="preserve">  </w:t>
            </w:r>
            <w:r>
              <w:rPr>
                <w:rStyle w:val="Strong"/>
                <w:rFonts w:ascii="Times New Roman" w:hAnsi="Times New Roman"/>
              </w:rPr>
              <w:t xml:space="preserve">   </w:t>
            </w:r>
          </w:p>
          <w:p>
            <w:pPr>
              <w:jc w:val="center"/>
              <w:rPr>
                <w:rStyle w:val="Strong"/>
                <w:rFonts w:ascii="Times New Roman" w:hAnsi="Times New Roman"/>
              </w:rPr>
            </w:pPr>
            <w:r>
              <w:rPr>
                <w:rStyle w:val="Strong"/>
                <w:rFonts w:ascii="Times New Roman" w:hAnsi="Times New Roman"/>
              </w:rPr>
              <w:t xml:space="preserve">  </w:t>
            </w:r>
          </w:p>
          <w:p>
            <w:pPr>
              <w:jc w:val="center"/>
              <w:rPr>
                <w:rFonts w:ascii="Times New Roman" w:hAnsi="Times New Roman"/>
                <w:b/>
                <w:bCs/>
                <w:lang w:val="sv-SE"/>
              </w:rPr>
            </w:pPr>
          </w:p>
          <w:p>
            <w:pPr>
              <w:jc w:val="center"/>
              <w:rPr>
                <w:rFonts w:ascii="Times New Roman" w:hAnsi="Times New Roman"/>
                <w:b/>
                <w:bCs/>
                <w:lang w:val="sv-SE"/>
              </w:rPr>
            </w:pPr>
            <w:r>
              <w:rPr>
                <w:rFonts w:ascii="Times New Roman" w:hAnsi="Times New Roman"/>
                <w:b/>
                <w:bCs/>
                <w:lang w:val="sv-SE"/>
              </w:rPr>
              <w:t xml:space="preserve">    </w:t>
            </w:r>
            <w:bookmarkStart w:id="0" w:name="_GoBack"/>
            <w:bookmarkEnd w:id="0"/>
          </w:p>
          <w:p>
            <w:pPr>
              <w:jc w:val="center"/>
              <w:rPr>
                <w:rFonts w:ascii="Times New Roman" w:hAnsi="Times New Roman"/>
                <w:b/>
                <w:bCs/>
                <w:lang w:val="sv-SE"/>
              </w:rPr>
            </w:pPr>
          </w:p>
          <w:p>
            <w:pPr>
              <w:jc w:val="center"/>
              <w:rPr>
                <w:rFonts w:ascii="Times New Roman" w:hAnsi="Times New Roman"/>
                <w:b/>
                <w:bCs/>
                <w:lang w:val="sv-SE"/>
              </w:rPr>
            </w:pPr>
          </w:p>
          <w:p>
            <w:pPr>
              <w:jc w:val="center"/>
              <w:rPr>
                <w:rFonts w:ascii="Times New Roman" w:hAnsi="Times New Roman"/>
                <w:iCs/>
              </w:rPr>
            </w:pPr>
            <w:r>
              <w:rPr>
                <w:rFonts w:ascii="Times New Roman" w:hAnsi="Times New Roman"/>
                <w:b/>
                <w:bCs/>
                <w:lang w:val="sv-SE"/>
              </w:rPr>
              <w:t>Bùi Quốc Hùng</w:t>
            </w:r>
          </w:p>
        </w:tc>
      </w:tr>
    </w:tbl>
    <w:p>
      <w:pPr>
        <w:spacing w:after="160" w:line="259" w:lineRule="auto"/>
        <w:rPr>
          <w:rFonts w:ascii="Times New Roman" w:hAnsi="Times New Roman"/>
          <w:b/>
          <w:sz w:val="2"/>
        </w:rPr>
      </w:pPr>
    </w:p>
    <w:sectPr>
      <w:headerReference w:type="default" r:id="rId9"/>
      <w:footerReference w:type="default" r:id="rId10"/>
      <w:pgSz w:w="11907" w:h="16840" w:code="9"/>
      <w:pgMar w:top="851" w:right="851" w:bottom="567" w:left="1701" w:header="567" w:footer="28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jc w:val="center"/>
    </w:pPr>
  </w:p>
  <w:p>
    <w:pPr>
      <w:pStyle w:val="Footer"/>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618869"/>
      <w:docPartObj>
        <w:docPartGallery w:val="Page Numbers (Top of Page)"/>
        <w:docPartUnique/>
      </w:docPartObj>
    </w:sdtPr>
    <w:sdtEndPr>
      <w:rPr>
        <w:rFonts w:ascii="Times New Roman" w:hAnsi="Times New Roman"/>
        <w:noProof/>
        <w:sz w:val="24"/>
        <w:szCs w:val="24"/>
      </w:rPr>
    </w:sdtEndPr>
    <w:sdtContent>
      <w:p>
        <w:pPr>
          <w:pStyle w:val="Header"/>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noProof/>
            <w:sz w:val="24"/>
            <w:szCs w:val="24"/>
          </w:rPr>
          <w:t>2</w:t>
        </w:r>
        <w:r>
          <w:rPr>
            <w:rFonts w:ascii="Times New Roman" w:hAnsi="Times New Roman"/>
            <w:noProof/>
            <w:sz w:val="24"/>
            <w:szCs w:val="24"/>
          </w:rPr>
          <w:fldChar w:fldCharType="end"/>
        </w:r>
      </w:p>
    </w:sdtContent>
  </w:sdt>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010F7"/>
    <w:multiLevelType w:val="hybridMultilevel"/>
    <w:tmpl w:val="40F66A5A"/>
    <w:lvl w:ilvl="0" w:tplc="20642824">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nsid w:val="18437ED4"/>
    <w:multiLevelType w:val="hybridMultilevel"/>
    <w:tmpl w:val="AAFAB884"/>
    <w:lvl w:ilvl="0" w:tplc="DE620B2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6D3A44"/>
    <w:multiLevelType w:val="hybridMultilevel"/>
    <w:tmpl w:val="2CEA56F8"/>
    <w:lvl w:ilvl="0" w:tplc="489C15B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nsid w:val="2028527A"/>
    <w:multiLevelType w:val="hybridMultilevel"/>
    <w:tmpl w:val="76D2CA68"/>
    <w:lvl w:ilvl="0" w:tplc="6ECA948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nsid w:val="25C652C3"/>
    <w:multiLevelType w:val="hybridMultilevel"/>
    <w:tmpl w:val="6DBE86AC"/>
    <w:lvl w:ilvl="0" w:tplc="4EF8E1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7305E9F"/>
    <w:multiLevelType w:val="hybridMultilevel"/>
    <w:tmpl w:val="F28A5EB8"/>
    <w:lvl w:ilvl="0" w:tplc="1F508F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25B54F1"/>
    <w:multiLevelType w:val="hybridMultilevel"/>
    <w:tmpl w:val="CA86F6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1864ECD"/>
    <w:multiLevelType w:val="hybridMultilevel"/>
    <w:tmpl w:val="56BCDF5E"/>
    <w:lvl w:ilvl="0" w:tplc="9C365DBC">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8">
    <w:nsid w:val="59141A80"/>
    <w:multiLevelType w:val="hybridMultilevel"/>
    <w:tmpl w:val="B9A0B95E"/>
    <w:lvl w:ilvl="0" w:tplc="0F860CA0">
      <w:start w:val="1"/>
      <w:numFmt w:val="decimal"/>
      <w:lvlText w:val="%1."/>
      <w:lvlJc w:val="left"/>
      <w:pPr>
        <w:ind w:left="1080" w:hanging="360"/>
      </w:pPr>
      <w:rPr>
        <w:rFonts w:hint="default"/>
        <w:i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C7C387C"/>
    <w:multiLevelType w:val="hybridMultilevel"/>
    <w:tmpl w:val="F61E8F48"/>
    <w:lvl w:ilvl="0" w:tplc="DE620B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F8839D0"/>
    <w:multiLevelType w:val="hybridMultilevel"/>
    <w:tmpl w:val="A24CE438"/>
    <w:lvl w:ilvl="0" w:tplc="3CD4144A">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9AF7506"/>
    <w:multiLevelType w:val="hybridMultilevel"/>
    <w:tmpl w:val="FDA66DDE"/>
    <w:lvl w:ilvl="0" w:tplc="DE620B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4"/>
  </w:num>
  <w:num w:numId="3">
    <w:abstractNumId w:val="11"/>
  </w:num>
  <w:num w:numId="4">
    <w:abstractNumId w:val="6"/>
  </w:num>
  <w:num w:numId="5">
    <w:abstractNumId w:val="1"/>
  </w:num>
  <w:num w:numId="6">
    <w:abstractNumId w:val="9"/>
  </w:num>
  <w:num w:numId="7">
    <w:abstractNumId w:val="10"/>
  </w:num>
  <w:num w:numId="8">
    <w:abstractNumId w:val="8"/>
  </w:num>
  <w:num w:numId="9">
    <w:abstractNumId w:val="7"/>
  </w:num>
  <w:num w:numId="10">
    <w:abstractNumId w:val="3"/>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inkAnnotation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VnTime" w:eastAsia="Times New Roman"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rFonts w:ascii="Times New Roman" w:hAnsi="Times New Roman"/>
    </w:rPr>
  </w:style>
  <w:style w:type="character" w:customStyle="1" w:styleId="FooterChar">
    <w:name w:val="Footer Char"/>
    <w:basedOn w:val="DefaultParagraphFont"/>
    <w:link w:val="Footer"/>
    <w:uiPriority w:val="99"/>
    <w:rPr>
      <w:rFonts w:eastAsia="Times New Roman" w:cs="Times New Roman"/>
      <w:sz w:val="28"/>
      <w:szCs w:val="28"/>
    </w:rPr>
  </w:style>
  <w:style w:type="character" w:styleId="Strong">
    <w:name w:val="Strong"/>
    <w:basedOn w:val="DefaultParagraphFont"/>
    <w:qFormat/>
    <w:rPr>
      <w:b/>
      <w:bCs/>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styleId="Hyperlink">
    <w:name w:val="Hyperlink"/>
    <w:basedOn w:val="DefaultParagraphFont"/>
    <w:uiPriority w:val="99"/>
    <w:unhideWhenUsed/>
    <w:rPr>
      <w:color w:val="0000FF"/>
      <w:u w:val="single"/>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VnTime" w:eastAsia="Times New Roman" w:hAnsi=".VnTime" w:cs="Times New Roman"/>
      <w:sz w:val="28"/>
      <w:szCs w:val="28"/>
    </w:rPr>
  </w:style>
  <w:style w:type="table" w:styleId="TableGrid">
    <w:name w:val="Table Grid"/>
    <w:basedOn w:val="TableNormal"/>
    <w:uiPriority w:val="59"/>
    <w:pPr>
      <w:spacing w:after="0" w:line="240" w:lineRule="auto"/>
    </w:pPr>
    <w:rPr>
      <w:rFonts w:cs="Times New Roman"/>
      <w:bCs/>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pPr>
      <w:widowControl w:val="0"/>
      <w:autoSpaceDE w:val="0"/>
      <w:autoSpaceDN w:val="0"/>
      <w:spacing w:before="110"/>
    </w:pPr>
    <w:rPr>
      <w:rFonts w:ascii="Times New Roman" w:hAnsi="Times New Roman"/>
    </w:rPr>
  </w:style>
  <w:style w:type="character" w:customStyle="1" w:styleId="BodyTextChar">
    <w:name w:val="Body Text Char"/>
    <w:basedOn w:val="DefaultParagraphFont"/>
    <w:link w:val="BodyText"/>
    <w:uiPriority w:val="1"/>
    <w:rPr>
      <w:rFonts w:eastAsia="Times New Roman" w:cs="Times New Roman"/>
      <w:sz w:val="28"/>
      <w:szCs w:val="28"/>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VnTime" w:eastAsia="Times New Roman"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rFonts w:ascii="Times New Roman" w:hAnsi="Times New Roman"/>
    </w:rPr>
  </w:style>
  <w:style w:type="character" w:customStyle="1" w:styleId="FooterChar">
    <w:name w:val="Footer Char"/>
    <w:basedOn w:val="DefaultParagraphFont"/>
    <w:link w:val="Footer"/>
    <w:uiPriority w:val="99"/>
    <w:rPr>
      <w:rFonts w:eastAsia="Times New Roman" w:cs="Times New Roman"/>
      <w:sz w:val="28"/>
      <w:szCs w:val="28"/>
    </w:rPr>
  </w:style>
  <w:style w:type="character" w:styleId="Strong">
    <w:name w:val="Strong"/>
    <w:basedOn w:val="DefaultParagraphFont"/>
    <w:qFormat/>
    <w:rPr>
      <w:b/>
      <w:bCs/>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rPr>
  </w:style>
  <w:style w:type="character" w:styleId="Hyperlink">
    <w:name w:val="Hyperlink"/>
    <w:basedOn w:val="DefaultParagraphFont"/>
    <w:uiPriority w:val="99"/>
    <w:unhideWhenUsed/>
    <w:rPr>
      <w:color w:val="0000FF"/>
      <w:u w:val="single"/>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VnTime" w:eastAsia="Times New Roman" w:hAnsi=".VnTime" w:cs="Times New Roman"/>
      <w:sz w:val="28"/>
      <w:szCs w:val="28"/>
    </w:rPr>
  </w:style>
  <w:style w:type="table" w:styleId="TableGrid">
    <w:name w:val="Table Grid"/>
    <w:basedOn w:val="TableNormal"/>
    <w:uiPriority w:val="59"/>
    <w:pPr>
      <w:spacing w:after="0" w:line="240" w:lineRule="auto"/>
    </w:pPr>
    <w:rPr>
      <w:rFonts w:cs="Times New Roman"/>
      <w:bCs/>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pPr>
      <w:widowControl w:val="0"/>
      <w:autoSpaceDE w:val="0"/>
      <w:autoSpaceDN w:val="0"/>
      <w:spacing w:before="110"/>
    </w:pPr>
    <w:rPr>
      <w:rFonts w:ascii="Times New Roman" w:hAnsi="Times New Roman"/>
    </w:rPr>
  </w:style>
  <w:style w:type="character" w:customStyle="1" w:styleId="BodyTextChar">
    <w:name w:val="Body Text Char"/>
    <w:basedOn w:val="DefaultParagraphFont"/>
    <w:link w:val="BodyText"/>
    <w:uiPriority w:val="1"/>
    <w:rPr>
      <w:rFonts w:eastAsia="Times New Roman" w:cs="Times New Roman"/>
      <w:sz w:val="28"/>
      <w:szCs w:val="28"/>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156756">
      <w:bodyDiv w:val="1"/>
      <w:marLeft w:val="0"/>
      <w:marRight w:val="0"/>
      <w:marTop w:val="0"/>
      <w:marBottom w:val="0"/>
      <w:divBdr>
        <w:top w:val="none" w:sz="0" w:space="0" w:color="auto"/>
        <w:left w:val="none" w:sz="0" w:space="0" w:color="auto"/>
        <w:bottom w:val="none" w:sz="0" w:space="0" w:color="auto"/>
        <w:right w:val="none" w:sz="0" w:space="0" w:color="auto"/>
      </w:divBdr>
    </w:div>
    <w:div w:id="58152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3B537-4D7A-4100-A76D-20AF5DA94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NHC</cp:lastModifiedBy>
  <cp:revision>4</cp:revision>
  <cp:lastPrinted>2023-12-18T04:35:00Z</cp:lastPrinted>
  <dcterms:created xsi:type="dcterms:W3CDTF">2025-07-06T09:26:00Z</dcterms:created>
  <dcterms:modified xsi:type="dcterms:W3CDTF">2025-07-07T07:49:00Z</dcterms:modified>
</cp:coreProperties>
</file>