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62" w:rsidRPr="00FF2B66" w:rsidRDefault="001F1162" w:rsidP="001F1162">
      <w:pPr>
        <w:pStyle w:val="NormalWeb"/>
        <w:shd w:val="clear" w:color="auto" w:fill="FFFFFF"/>
        <w:spacing w:before="0" w:beforeAutospacing="0" w:after="0" w:afterAutospacing="0" w:line="293" w:lineRule="atLeast"/>
        <w:jc w:val="both"/>
        <w:rPr>
          <w:b/>
          <w:bCs/>
          <w:sz w:val="28"/>
          <w:szCs w:val="28"/>
        </w:rPr>
      </w:pPr>
      <w:r w:rsidRPr="00FF2B66">
        <w:rPr>
          <w:bCs/>
          <w:sz w:val="28"/>
          <w:szCs w:val="28"/>
        </w:rPr>
        <w:t xml:space="preserve">Thực hiện Luật Tiếp công dân số 42/2013/QH13 ngày 25/11/2013; Nghị định số 64/2014/NĐ-CP ngày 26/6/2014 của Chính phủ quy định chi tiết thi hành một số điều của Luật Tiếp công dân năm 2013; </w:t>
      </w:r>
      <w:r w:rsidRPr="00FF2B66">
        <w:rPr>
          <w:sz w:val="28"/>
          <w:szCs w:val="28"/>
          <w:lang w:val="pt-BR"/>
        </w:rPr>
        <w:t>Quyết định số 1884/QĐ-UBND ngày 08/7/2008 của Chủ tịch UBND tỉnh Hà Tĩnh về việc Ban hành Quy định chức năng, nhiệm vụ, quyền hạn và cơ cấu tổ chức của Sở Y tế tỉnh Hà Tĩnh</w:t>
      </w:r>
      <w:r w:rsidRPr="00FF2B66">
        <w:rPr>
          <w:bCs/>
          <w:sz w:val="28"/>
          <w:szCs w:val="28"/>
        </w:rPr>
        <w:t xml:space="preserve">; Quyết định số </w:t>
      </w:r>
      <w:r w:rsidRPr="00FF2B66">
        <w:rPr>
          <w:bCs/>
          <w:sz w:val="28"/>
          <w:szCs w:val="28"/>
        </w:rPr>
        <w:t>1828/QĐ-SYT</w:t>
      </w:r>
      <w:r w:rsidRPr="00FF2B66">
        <w:rPr>
          <w:bCs/>
          <w:sz w:val="28"/>
          <w:szCs w:val="28"/>
        </w:rPr>
        <w:t xml:space="preserve"> ngày </w:t>
      </w:r>
      <w:r w:rsidRPr="00FF2B66">
        <w:rPr>
          <w:bCs/>
          <w:sz w:val="28"/>
          <w:szCs w:val="28"/>
        </w:rPr>
        <w:t>02/10/2018</w:t>
      </w:r>
      <w:r w:rsidRPr="00FF2B66">
        <w:rPr>
          <w:bCs/>
          <w:sz w:val="28"/>
          <w:szCs w:val="28"/>
        </w:rPr>
        <w:t xml:space="preserve"> của Sở </w:t>
      </w:r>
      <w:r w:rsidRPr="00FF2B66">
        <w:rPr>
          <w:bCs/>
          <w:sz w:val="28"/>
          <w:szCs w:val="28"/>
        </w:rPr>
        <w:t>Y tế</w:t>
      </w:r>
      <w:r w:rsidRPr="00FF2B66">
        <w:rPr>
          <w:bCs/>
          <w:sz w:val="28"/>
          <w:szCs w:val="28"/>
        </w:rPr>
        <w:t xml:space="preserve"> về việc ban hành</w:t>
      </w:r>
      <w:r w:rsidRPr="00FF2B66">
        <w:rPr>
          <w:b/>
          <w:bCs/>
          <w:sz w:val="28"/>
          <w:szCs w:val="28"/>
        </w:rPr>
        <w:t xml:space="preserve"> </w:t>
      </w:r>
      <w:r w:rsidRPr="00FF2B66">
        <w:rPr>
          <w:rStyle w:val="Strong"/>
          <w:b w:val="0"/>
          <w:sz w:val="28"/>
          <w:szCs w:val="28"/>
          <w:lang w:val="pt-BR"/>
        </w:rPr>
        <w:t>Quy chế tiếp công dân, tiếp nhận, xử lý đơn khiếu nại, tố cáo, kiến nghị, phản ánh tại Sở Y tế Hà Tĩnh</w:t>
      </w:r>
      <w:r w:rsidRPr="00FF2B66">
        <w:rPr>
          <w:b/>
          <w:bCs/>
          <w:sz w:val="28"/>
          <w:szCs w:val="28"/>
        </w:rPr>
        <w:t xml:space="preserve">; </w:t>
      </w:r>
      <w:r w:rsidRPr="00FF2B66">
        <w:rPr>
          <w:bCs/>
          <w:sz w:val="28"/>
          <w:szCs w:val="28"/>
        </w:rPr>
        <w:t xml:space="preserve">Sở </w:t>
      </w:r>
      <w:r w:rsidRPr="00FF2B66">
        <w:rPr>
          <w:bCs/>
          <w:sz w:val="28"/>
          <w:szCs w:val="28"/>
        </w:rPr>
        <w:t>Y tế Hà Tĩnh</w:t>
      </w:r>
      <w:r w:rsidRPr="00FF2B66">
        <w:rPr>
          <w:bCs/>
          <w:sz w:val="28"/>
          <w:szCs w:val="28"/>
        </w:rPr>
        <w:t xml:space="preserve"> thông báo lịch tiếp công dân cụ thể như sau:</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rStyle w:val="Strong"/>
          <w:sz w:val="28"/>
          <w:szCs w:val="28"/>
        </w:rPr>
        <w:t>1. Lịch tiếp công dân</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a) Tiếp công dân thường xuyên</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proofErr w:type="gramStart"/>
      <w:r w:rsidRPr="00FF2B66">
        <w:rPr>
          <w:sz w:val="28"/>
          <w:szCs w:val="28"/>
        </w:rPr>
        <w:t>Thanh tra Sở phối hợp với các phòng chuyên môn tiếp công dân thường xuyên vào các ngày làm việc trong tuần.</w:t>
      </w:r>
      <w:proofErr w:type="gramEnd"/>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b) Tiếp công dân định kỳ</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proofErr w:type="gramStart"/>
      <w:r w:rsidRPr="00FF2B66">
        <w:rPr>
          <w:sz w:val="28"/>
          <w:szCs w:val="28"/>
        </w:rPr>
        <w:t xml:space="preserve">Giám đốc Sở tiếp công dân định kỳ vào ngày </w:t>
      </w:r>
      <w:r w:rsidRPr="00FF2B66">
        <w:rPr>
          <w:sz w:val="28"/>
          <w:szCs w:val="28"/>
          <w:lang w:val="es-ES"/>
        </w:rPr>
        <w:t>ngày 10 và ngày 25 hằng tháng.</w:t>
      </w:r>
      <w:proofErr w:type="gramEnd"/>
      <w:r w:rsidRPr="00FF2B66">
        <w:rPr>
          <w:sz w:val="28"/>
          <w:szCs w:val="28"/>
          <w:lang w:val="es-ES"/>
        </w:rPr>
        <w:t xml:space="preserve"> Nếu đúng vào ngày Lễ thì được chuyển sang ngày làm việc kế tiếp và nếu đúng ngày nghỉ Thứ bảy, Chủ nhật thì được chuyển sang ngày Thứ ba của tuần kế tiếp</w:t>
      </w:r>
      <w:r w:rsidRPr="00FF2B66">
        <w:rPr>
          <w:sz w:val="28"/>
          <w:szCs w:val="28"/>
          <w:lang w:val="es-ES"/>
        </w:rPr>
        <w:t xml:space="preserve">. </w:t>
      </w:r>
      <w:r w:rsidRPr="00FF2B66">
        <w:rPr>
          <w:sz w:val="28"/>
          <w:szCs w:val="28"/>
          <w:lang w:val="es-ES"/>
        </w:rPr>
        <w:t>Trường hợp Giám đốc Sở bận công việc quan trọng hoặc đi công tác đột xuất không thể tiếp công dân theo lịch đã định vì lý do khách quan thì phân công một Phó Giám đốc Sở chủ trì</w:t>
      </w:r>
      <w:r w:rsidR="00FF2B66">
        <w:rPr>
          <w:sz w:val="28"/>
          <w:szCs w:val="28"/>
          <w:lang w:val="es-ES"/>
        </w:rPr>
        <w:t>.</w:t>
      </w:r>
      <w:bookmarkStart w:id="0" w:name="_GoBack"/>
      <w:bookmarkEnd w:id="0"/>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c) Tiếp công dân đột xuất</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 xml:space="preserve">Trường hợp cần thiết </w:t>
      </w:r>
      <w:proofErr w:type="gramStart"/>
      <w:r w:rsidRPr="00FF2B66">
        <w:rPr>
          <w:sz w:val="28"/>
          <w:szCs w:val="28"/>
        </w:rPr>
        <w:t>theo</w:t>
      </w:r>
      <w:proofErr w:type="gramEnd"/>
      <w:r w:rsidRPr="00FF2B66">
        <w:rPr>
          <w:sz w:val="28"/>
          <w:szCs w:val="28"/>
        </w:rPr>
        <w:t xml:space="preserve"> chỉ đạo của cấp trên hoặc đối với các vụ việc phức tạp gây ra hậu quả nghiêm trọng, Giám đốc Sở sẽ bố trí tiếp công dân đột xuất, ngoài lịch tiếp công dân theo định kỳ.</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rStyle w:val="Strong"/>
          <w:sz w:val="28"/>
          <w:szCs w:val="28"/>
        </w:rPr>
        <w:t>2. Thời gian và địa điểm tiếp công dân</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a) Thời gian</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 xml:space="preserve">Mùa đông </w:t>
      </w:r>
      <w:r w:rsidRPr="00FF2B66">
        <w:rPr>
          <w:sz w:val="28"/>
          <w:szCs w:val="28"/>
        </w:rPr>
        <w:tab/>
      </w:r>
      <w:r w:rsidRPr="00FF2B66">
        <w:rPr>
          <w:sz w:val="28"/>
          <w:szCs w:val="28"/>
        </w:rPr>
        <w:t>- Buổi sáng: Từ 07h30’ đến 11h30’</w:t>
      </w:r>
    </w:p>
    <w:p w:rsidR="001F1162" w:rsidRPr="00FF2B66" w:rsidRDefault="001F1162" w:rsidP="001F1162">
      <w:pPr>
        <w:pStyle w:val="NormalWeb"/>
        <w:shd w:val="clear" w:color="auto" w:fill="FFFFFF"/>
        <w:spacing w:before="0" w:beforeAutospacing="0" w:after="0" w:afterAutospacing="0" w:line="293" w:lineRule="atLeast"/>
        <w:ind w:left="720"/>
        <w:jc w:val="both"/>
        <w:rPr>
          <w:sz w:val="28"/>
          <w:szCs w:val="28"/>
        </w:rPr>
      </w:pPr>
      <w:r w:rsidRPr="00FF2B66">
        <w:rPr>
          <w:sz w:val="28"/>
          <w:szCs w:val="28"/>
        </w:rPr>
        <w:t xml:space="preserve">    </w:t>
      </w:r>
      <w:r w:rsidRPr="00FF2B66">
        <w:rPr>
          <w:sz w:val="28"/>
          <w:szCs w:val="28"/>
        </w:rPr>
        <w:tab/>
        <w:t>- Buổi chiều: Từ 13</w:t>
      </w:r>
      <w:r w:rsidRPr="00FF2B66">
        <w:rPr>
          <w:sz w:val="28"/>
          <w:szCs w:val="28"/>
        </w:rPr>
        <w:t>h</w:t>
      </w:r>
      <w:r w:rsidRPr="00FF2B66">
        <w:rPr>
          <w:sz w:val="28"/>
          <w:szCs w:val="28"/>
        </w:rPr>
        <w:t>30</w:t>
      </w:r>
      <w:r w:rsidRPr="00FF2B66">
        <w:rPr>
          <w:sz w:val="28"/>
          <w:szCs w:val="28"/>
        </w:rPr>
        <w:t>' đến 17h30'</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Mùa hè</w:t>
      </w:r>
      <w:r w:rsidRPr="00FF2B66">
        <w:rPr>
          <w:sz w:val="28"/>
          <w:szCs w:val="28"/>
        </w:rPr>
        <w:tab/>
      </w:r>
      <w:r w:rsidRPr="00FF2B66">
        <w:rPr>
          <w:sz w:val="28"/>
          <w:szCs w:val="28"/>
        </w:rPr>
        <w:tab/>
        <w:t>- Buổi sáng: Từ 07h00</w:t>
      </w:r>
      <w:r w:rsidRPr="00FF2B66">
        <w:rPr>
          <w:sz w:val="28"/>
          <w:szCs w:val="28"/>
        </w:rPr>
        <w:t>’ đến 11h30’</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 xml:space="preserve">    </w:t>
      </w:r>
      <w:r w:rsidRPr="00FF2B66">
        <w:rPr>
          <w:sz w:val="28"/>
          <w:szCs w:val="28"/>
        </w:rPr>
        <w:tab/>
      </w:r>
      <w:r w:rsidRPr="00FF2B66">
        <w:rPr>
          <w:sz w:val="28"/>
          <w:szCs w:val="28"/>
        </w:rPr>
        <w:tab/>
        <w:t>- Buổi chiều: Từ 14</w:t>
      </w:r>
      <w:r w:rsidRPr="00FF2B66">
        <w:rPr>
          <w:sz w:val="28"/>
          <w:szCs w:val="28"/>
        </w:rPr>
        <w:t>h</w:t>
      </w:r>
      <w:r w:rsidRPr="00FF2B66">
        <w:rPr>
          <w:sz w:val="28"/>
          <w:szCs w:val="28"/>
        </w:rPr>
        <w:t>0</w:t>
      </w:r>
      <w:r w:rsidRPr="00FF2B66">
        <w:rPr>
          <w:sz w:val="28"/>
          <w:szCs w:val="28"/>
        </w:rPr>
        <w:t>0' đến 17h30'</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b) Địa điểm</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proofErr w:type="gramStart"/>
      <w:r w:rsidRPr="00FF2B66">
        <w:rPr>
          <w:sz w:val="28"/>
          <w:szCs w:val="28"/>
        </w:rPr>
        <w:t xml:space="preserve">Phòng Tiếp công dân của Sở </w:t>
      </w:r>
      <w:r w:rsidRPr="00FF2B66">
        <w:rPr>
          <w:sz w:val="28"/>
          <w:szCs w:val="28"/>
        </w:rPr>
        <w:t>Y tế Hà Tĩnh</w:t>
      </w:r>
      <w:r w:rsidRPr="00FF2B66">
        <w:rPr>
          <w:sz w:val="28"/>
          <w:szCs w:val="28"/>
        </w:rPr>
        <w:t>.</w:t>
      </w:r>
      <w:proofErr w:type="gramEnd"/>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 xml:space="preserve">Địa chỉ: </w:t>
      </w:r>
      <w:r w:rsidRPr="00FF2B66">
        <w:rPr>
          <w:sz w:val="28"/>
          <w:szCs w:val="28"/>
        </w:rPr>
        <w:t>Số 71 đường Hải Thượng Lãn Ông</w:t>
      </w:r>
      <w:r w:rsidRPr="00FF2B66">
        <w:rPr>
          <w:sz w:val="28"/>
          <w:szCs w:val="28"/>
        </w:rPr>
        <w:t>, TP Hà Tĩnh, tỉnh Hà Tĩnh.</w:t>
      </w:r>
    </w:p>
    <w:p w:rsidR="001F1162" w:rsidRPr="00FF2B66" w:rsidRDefault="001F1162" w:rsidP="001F1162">
      <w:pPr>
        <w:pStyle w:val="NormalWeb"/>
        <w:shd w:val="clear" w:color="auto" w:fill="FFFFFF"/>
        <w:spacing w:before="0" w:beforeAutospacing="0" w:after="0" w:afterAutospacing="0" w:line="293" w:lineRule="atLeast"/>
        <w:jc w:val="both"/>
        <w:rPr>
          <w:sz w:val="28"/>
          <w:szCs w:val="28"/>
        </w:rPr>
      </w:pPr>
      <w:r w:rsidRPr="00FF2B66">
        <w:rPr>
          <w:sz w:val="28"/>
          <w:szCs w:val="28"/>
        </w:rPr>
        <w:t xml:space="preserve">Sở </w:t>
      </w:r>
      <w:r w:rsidRPr="00FF2B66">
        <w:rPr>
          <w:sz w:val="28"/>
          <w:szCs w:val="28"/>
        </w:rPr>
        <w:t>Y tế</w:t>
      </w:r>
      <w:r w:rsidRPr="00FF2B66">
        <w:rPr>
          <w:sz w:val="28"/>
          <w:szCs w:val="28"/>
        </w:rPr>
        <w:t xml:space="preserve"> thông báo công khai để các cơ quan, đơn vị, địa phương và người dân được biết</w:t>
      </w:r>
      <w:proofErr w:type="gramStart"/>
      <w:r w:rsidRPr="00FF2B66">
        <w:rPr>
          <w:sz w:val="28"/>
          <w:szCs w:val="28"/>
        </w:rPr>
        <w:t>./</w:t>
      </w:r>
      <w:proofErr w:type="gramEnd"/>
      <w:r w:rsidRPr="00FF2B66">
        <w:rPr>
          <w:sz w:val="28"/>
          <w:szCs w:val="28"/>
        </w:rPr>
        <w:t>.</w:t>
      </w:r>
    </w:p>
    <w:p w:rsidR="0054371A" w:rsidRDefault="0054371A"/>
    <w:sectPr w:rsidR="0054371A" w:rsidSect="005F23E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62"/>
    <w:rsid w:val="001F1162"/>
    <w:rsid w:val="0054371A"/>
    <w:rsid w:val="005F23E1"/>
    <w:rsid w:val="008F2237"/>
    <w:rsid w:val="00FF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16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F11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16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F1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57769">
      <w:bodyDiv w:val="1"/>
      <w:marLeft w:val="0"/>
      <w:marRight w:val="0"/>
      <w:marTop w:val="0"/>
      <w:marBottom w:val="0"/>
      <w:divBdr>
        <w:top w:val="none" w:sz="0" w:space="0" w:color="auto"/>
        <w:left w:val="none" w:sz="0" w:space="0" w:color="auto"/>
        <w:bottom w:val="none" w:sz="0" w:space="0" w:color="auto"/>
        <w:right w:val="none" w:sz="0" w:space="0" w:color="auto"/>
      </w:divBdr>
      <w:divsChild>
        <w:div w:id="164392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1</cp:revision>
  <dcterms:created xsi:type="dcterms:W3CDTF">2020-03-31T01:15:00Z</dcterms:created>
  <dcterms:modified xsi:type="dcterms:W3CDTF">2020-03-31T01:28:00Z</dcterms:modified>
</cp:coreProperties>
</file>