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5812"/>
      </w:tblGrid>
      <w:tr w:rsidR="00FB4DB3" w:rsidRPr="00FB4DB3" w:rsidTr="001420FE">
        <w:tc>
          <w:tcPr>
            <w:tcW w:w="4820" w:type="dxa"/>
            <w:vAlign w:val="center"/>
            <w:hideMark/>
          </w:tcPr>
          <w:p w:rsidR="00655D22" w:rsidRPr="00655D22" w:rsidRDefault="00FB4DB3" w:rsidP="00655D22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655D22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val="en-US"/>
              </w:rPr>
              <w:t>SỞ Y TẾ</w:t>
            </w:r>
            <w:r w:rsidR="00655D22" w:rsidRPr="00655D22">
              <w:rPr>
                <w:rFonts w:ascii="TimesNewRomanPS-BoldMT" w:eastAsia="Times New Roman" w:hAnsi="TimesNewRomanPS-BoldMT" w:cs="Times New Roman"/>
                <w:bCs/>
                <w:color w:val="000000"/>
                <w:sz w:val="26"/>
                <w:szCs w:val="26"/>
                <w:lang w:val="en-US"/>
              </w:rPr>
              <w:t xml:space="preserve"> HÀ TĨNH</w:t>
            </w:r>
          </w:p>
          <w:p w:rsidR="00655D22" w:rsidRDefault="008F71B6" w:rsidP="00655D22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n-US"/>
              </w:rPr>
            </w:pPr>
            <w:r w:rsidRPr="008E21A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1071CFC" wp14:editId="38EFEB2E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200660</wp:posOffset>
                      </wp:positionV>
                      <wp:extent cx="1562100" cy="0"/>
                      <wp:effectExtent l="0" t="0" r="190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81B4096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5.8pt" to="179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B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s0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"/>
                  </w:pict>
                </mc:Fallback>
              </mc:AlternateContent>
            </w:r>
            <w:r w:rsidR="00655D2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n-US"/>
              </w:rPr>
              <w:t>TRUNG TÂM KIỂM SOÁT BỆNH TẬT</w:t>
            </w:r>
            <w:r w:rsidR="00FB4DB3" w:rsidRPr="00FB4D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</w:p>
          <w:p w:rsidR="00FB4DB3" w:rsidRPr="00FB4DB3" w:rsidRDefault="00FB4DB3" w:rsidP="002B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4DB3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n-US"/>
              </w:rPr>
              <w:t xml:space="preserve">Số: </w:t>
            </w:r>
            <w:r w:rsidR="002B1236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n-US"/>
              </w:rPr>
              <w:t>1137</w:t>
            </w:r>
            <w:r w:rsidRPr="00FB4DB3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n-US"/>
              </w:rPr>
              <w:t>/TB-</w:t>
            </w:r>
            <w:r w:rsidR="00655D22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n-US"/>
              </w:rPr>
              <w:t>KSBT</w:t>
            </w:r>
          </w:p>
        </w:tc>
        <w:tc>
          <w:tcPr>
            <w:tcW w:w="5812" w:type="dxa"/>
            <w:vAlign w:val="center"/>
            <w:hideMark/>
          </w:tcPr>
          <w:p w:rsidR="00655D22" w:rsidRDefault="008F71B6" w:rsidP="00655D22">
            <w:pPr>
              <w:spacing w:after="0" w:line="240" w:lineRule="auto"/>
              <w:jc w:val="center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n-US"/>
              </w:rPr>
            </w:pPr>
            <w:r w:rsidRPr="008E21A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6D1D848" wp14:editId="1B632524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391795</wp:posOffset>
                      </wp:positionV>
                      <wp:extent cx="1943100" cy="0"/>
                      <wp:effectExtent l="0" t="0" r="1905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FDFDFC9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pt,30.85pt" to="21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0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"/>
                  </w:pict>
                </mc:Fallback>
              </mc:AlternateContent>
            </w:r>
            <w:r w:rsidR="00FB4DB3" w:rsidRPr="00FB4D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n-US"/>
              </w:rPr>
              <w:t>CỘNG HOÀ XÃ HỘI CHỦ NGHĨA VIỆT NAM</w:t>
            </w:r>
            <w:r w:rsidR="00FB4DB3" w:rsidRPr="00FB4D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="00FB4DB3" w:rsidRPr="00FB4D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t>Độc lập - Tự do - Hạnh phúc</w:t>
            </w:r>
            <w:r w:rsidR="00FB4DB3" w:rsidRPr="00FB4D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</w:p>
          <w:p w:rsidR="00FB4DB3" w:rsidRPr="00FB4DB3" w:rsidRDefault="00655D22" w:rsidP="00F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                     Hà Tĩnh</w:t>
            </w:r>
            <w:r w:rsidR="00FB4DB3" w:rsidRPr="00FB4DB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n-US"/>
              </w:rPr>
              <w:t>, ngày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r w:rsidR="00FA367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04</w:t>
            </w:r>
            <w:r w:rsidR="00FB4DB3" w:rsidRPr="00FB4DB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tháng </w:t>
            </w:r>
            <w:r w:rsidR="00FA367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n-US"/>
              </w:rPr>
              <w:t>11</w:t>
            </w:r>
            <w:r w:rsidR="00FB4DB3" w:rsidRPr="00FB4DB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="00FB4DB3" w:rsidRPr="00FB4DB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6"/>
                <w:szCs w:val="26"/>
                <w:lang w:val="en-US"/>
              </w:rPr>
              <w:t>năm 2021</w:t>
            </w:r>
          </w:p>
        </w:tc>
      </w:tr>
    </w:tbl>
    <w:p w:rsidR="00797C9D" w:rsidRDefault="00FB4DB3" w:rsidP="00655D2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</w:pPr>
      <w:r w:rsidRPr="00FB4DB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655D22" w:rsidRDefault="00797C9D" w:rsidP="00655D22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</w:pPr>
      <w:r w:rsidRPr="008E21AD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3B2796C" wp14:editId="10E8EA38">
                <wp:simplePos x="0" y="0"/>
                <wp:positionH relativeFrom="column">
                  <wp:posOffset>1802765</wp:posOffset>
                </wp:positionH>
                <wp:positionV relativeFrom="paragraph">
                  <wp:posOffset>504190</wp:posOffset>
                </wp:positionV>
                <wp:extent cx="2555240" cy="0"/>
                <wp:effectExtent l="0" t="0" r="1651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FF90758"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95pt,39.7pt" to="343.1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"/>
            </w:pict>
          </mc:Fallback>
        </mc:AlternateContent>
      </w:r>
      <w:r w:rsidR="00FB4DB3" w:rsidRPr="00FB4DB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t>THÔNG BÁO KHẨN</w:t>
      </w:r>
      <w:r w:rsidR="00FB4DB3" w:rsidRPr="00FB4DB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br/>
        <w:t>về địa điểm liên quan đến bệnh nhân COVID-19</w:t>
      </w:r>
      <w:r w:rsidR="00FB4DB3" w:rsidRPr="00FB4DB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val="en-US"/>
        </w:rPr>
        <w:br/>
      </w:r>
    </w:p>
    <w:p w:rsidR="001C4565" w:rsidRDefault="001C4565" w:rsidP="001C4565">
      <w:r>
        <w:t> </w:t>
      </w:r>
    </w:p>
    <w:p w:rsidR="001C4565" w:rsidRPr="001C4565" w:rsidRDefault="001C4565" w:rsidP="00094CDB">
      <w:pPr>
        <w:rPr>
          <w:rFonts w:ascii="Times New Roman" w:hAnsi="Times New Roman" w:cs="Times New Roman"/>
          <w:sz w:val="28"/>
          <w:szCs w:val="28"/>
        </w:rPr>
      </w:pPr>
      <w:r w:rsidRPr="001C4565">
        <w:rPr>
          <w:rFonts w:ascii="Times New Roman" w:hAnsi="Times New Roman" w:cs="Times New Roman"/>
          <w:sz w:val="28"/>
          <w:szCs w:val="28"/>
        </w:rPr>
        <w:t>Ngày 04/11, trên địa bàn thành phố Hà Tĩnh đã có 03 trường hợp có kết quả xét nghiệm Realtime - PCR dương tính với SARS – CoV-2. Các trường hợ</w:t>
      </w:r>
      <w:r>
        <w:rPr>
          <w:rFonts w:ascii="Times New Roman" w:hAnsi="Times New Roman" w:cs="Times New Roman"/>
          <w:sz w:val="28"/>
          <w:szCs w:val="28"/>
        </w:rPr>
        <w:t>p này là nhân viên</w:t>
      </w:r>
      <w:r w:rsidRPr="001C4565">
        <w:rPr>
          <w:rFonts w:ascii="Times New Roman" w:hAnsi="Times New Roman" w:cs="Times New Roman"/>
          <w:sz w:val="28"/>
          <w:szCs w:val="28"/>
        </w:rPr>
        <w:t xml:space="preserve"> </w:t>
      </w:r>
      <w:r w:rsidRPr="001C4565">
        <w:rPr>
          <w:rFonts w:ascii="Times New Roman" w:hAnsi="Times New Roman" w:cs="Times New Roman"/>
          <w:sz w:val="28"/>
          <w:szCs w:val="28"/>
          <w:lang w:val="en-US"/>
        </w:rPr>
        <w:t>Qu</w:t>
      </w:r>
      <w:r w:rsidRPr="001C4565">
        <w:rPr>
          <w:rFonts w:ascii="Times New Roman" w:hAnsi="Times New Roman" w:cs="Times New Roman"/>
          <w:sz w:val="28"/>
          <w:szCs w:val="28"/>
        </w:rPr>
        <w:t xml:space="preserve">án Boon BBQ, có địa chỉ tại Khu liền kề 5-6, Khu đô thị Vinhome </w:t>
      </w:r>
    </w:p>
    <w:p w:rsidR="001C4565" w:rsidRPr="001C4565" w:rsidRDefault="001C4565" w:rsidP="00094C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4565">
        <w:rPr>
          <w:rFonts w:ascii="Times New Roman" w:hAnsi="Times New Roman" w:cs="Times New Roman"/>
          <w:sz w:val="28"/>
          <w:szCs w:val="28"/>
        </w:rPr>
        <w:t xml:space="preserve">Đề nghị tất cả người dân đã đến </w:t>
      </w:r>
      <w:r w:rsidRPr="001C4565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1C4565">
        <w:rPr>
          <w:rFonts w:ascii="Times New Roman" w:hAnsi="Times New Roman" w:cs="Times New Roman"/>
          <w:b/>
          <w:sz w:val="28"/>
          <w:szCs w:val="28"/>
        </w:rPr>
        <w:t>uán Boon BBQ, có địa chỉ tại Khu liền kề 5-6, Khu đô thị Vinhome thành phố Hà Tĩnh từ ngày 27/10 đến nay</w:t>
      </w:r>
      <w:r w:rsidRPr="001C4565">
        <w:rPr>
          <w:rFonts w:ascii="Times New Roman" w:hAnsi="Times New Roman" w:cs="Times New Roman"/>
          <w:sz w:val="28"/>
          <w:szCs w:val="28"/>
        </w:rPr>
        <w:t>, thực hiện khai báo y tế với chính quyền địa phương, hạn chế tiếp xúc, thực hiện nghiêm 5K để phòng chống dịch.</w:t>
      </w:r>
    </w:p>
    <w:p w:rsidR="001C4565" w:rsidRDefault="001C4565" w:rsidP="00094C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4565">
        <w:rPr>
          <w:rFonts w:ascii="Times New Roman" w:hAnsi="Times New Roman" w:cs="Times New Roman"/>
          <w:sz w:val="28"/>
          <w:szCs w:val="28"/>
        </w:rPr>
        <w:t>Trung tâm Kiểm soát bệnh tật và ngành chức năng sẽ tiếp tục cập nhật kết quả điều tra, truy vết để người dân biết và phòng tránh.</w:t>
      </w:r>
    </w:p>
    <w:p w:rsidR="00850549" w:rsidRPr="00850549" w:rsidRDefault="00850549" w:rsidP="00094CD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Đề nghị </w:t>
      </w:r>
      <w:r w:rsidRPr="004E02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Ủy ban nhân dân các huyện, thành phố, thị xã; Trung tâm y tế các huyện, thành phố, thị xã chỉ đạo các tổ truy vết khẩn trương rà soát, truy vết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các trường hợp liên quan </w:t>
      </w:r>
      <w:r w:rsidRPr="004E02D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và triển khai các biện pháp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hòng chống dịch theo quy định.</w:t>
      </w:r>
    </w:p>
    <w:p w:rsidR="001C4565" w:rsidRPr="00B348CB" w:rsidRDefault="001C4565" w:rsidP="00B348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565">
        <w:rPr>
          <w:rFonts w:ascii="Times New Roman" w:hAnsi="Times New Roman" w:cs="Times New Roman"/>
          <w:i/>
          <w:sz w:val="28"/>
          <w:szCs w:val="28"/>
        </w:rPr>
        <w:t>(Mốc thời gian và các địa điểm cụ thể Trung tâm kiểm soát bệnh tật tỉnh tiếp tục cập nhật tiếp theo.)</w:t>
      </w:r>
      <w:r>
        <w:t> </w:t>
      </w:r>
    </w:p>
    <w:bookmarkEnd w:id="0"/>
    <w:p w:rsidR="00367B87" w:rsidRDefault="00367B87" w:rsidP="00A84B1E">
      <w:pPr>
        <w:spacing w:after="120" w:line="240" w:lineRule="auto"/>
        <w:ind w:firstLine="72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val="en-US"/>
        </w:rPr>
      </w:pP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5058"/>
        <w:gridCol w:w="5058"/>
      </w:tblGrid>
      <w:tr w:rsidR="001420FE" w:rsidRPr="00FB4DB3" w:rsidTr="00F66F41">
        <w:tc>
          <w:tcPr>
            <w:tcW w:w="5058" w:type="dxa"/>
          </w:tcPr>
          <w:p w:rsidR="00A84B1E" w:rsidRPr="00797C9D" w:rsidRDefault="001420FE" w:rsidP="001420F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</w:pPr>
            <w:r w:rsidRPr="00FB4DB3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Nơi nhận:</w:t>
            </w:r>
            <w:r w:rsidRPr="00FB4DB3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br/>
            </w:r>
            <w:r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>- Sở Y tế (b/c);</w:t>
            </w:r>
          </w:p>
          <w:p w:rsidR="00A84B1E" w:rsidRPr="00797C9D" w:rsidRDefault="00A84B1E" w:rsidP="00A84B1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val="en-US"/>
              </w:rPr>
            </w:pPr>
            <w:r w:rsidRPr="00797C9D">
              <w:rPr>
                <w:rFonts w:ascii="TimesNewRomanPSMT" w:eastAsia="Times New Roman" w:hAnsi="TimesNewRomanPSMT" w:cs="Times New Roman"/>
                <w:color w:val="000000"/>
                <w:szCs w:val="24"/>
                <w:lang w:val="en-US"/>
              </w:rPr>
              <w:t xml:space="preserve">- Sở Thông tin và truyền thông; </w:t>
            </w:r>
          </w:p>
          <w:p w:rsidR="001420FE" w:rsidRPr="00797C9D" w:rsidRDefault="00A84B1E" w:rsidP="00367B8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</w:pPr>
            <w:r w:rsidRPr="00F66F41">
              <w:rPr>
                <w:rFonts w:ascii="TimesNewRomanPSMT" w:eastAsia="Times New Roman" w:hAnsi="TimesNewRomanPSMT" w:cs="Times New Roman"/>
                <w:color w:val="000000"/>
                <w:szCs w:val="24"/>
                <w:lang w:val="en-US"/>
              </w:rPr>
              <w:t xml:space="preserve">- </w:t>
            </w:r>
            <w:r w:rsidR="00367B87" w:rsidRPr="00F66F41">
              <w:rPr>
                <w:rFonts w:ascii="TimesNewRomanPSMT" w:eastAsia="Times New Roman" w:hAnsi="TimesNewRomanPSMT" w:cs="Times New Roman"/>
                <w:color w:val="000000"/>
                <w:szCs w:val="24"/>
                <w:lang w:val="en-US"/>
              </w:rPr>
              <w:t xml:space="preserve">UBND </w:t>
            </w:r>
            <w:r w:rsidR="001420FE" w:rsidRPr="00F66F4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val="en-US"/>
              </w:rPr>
              <w:t>các huyện, thành</w:t>
            </w:r>
            <w:r w:rsidR="00D94C4F" w:rsidRPr="00F66F4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val="en-US"/>
              </w:rPr>
              <w:t xml:space="preserve"> phố</w:t>
            </w:r>
            <w:r w:rsidR="001420FE" w:rsidRPr="00F66F4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val="en-US"/>
              </w:rPr>
              <w:t xml:space="preserve">, thị </w:t>
            </w:r>
            <w:r w:rsidR="00D94C4F" w:rsidRPr="00F66F4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val="en-US"/>
              </w:rPr>
              <w:t>xã</w:t>
            </w:r>
            <w:r w:rsidR="001420FE" w:rsidRPr="00F66F4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val="en-US"/>
              </w:rPr>
              <w:t>;</w:t>
            </w:r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 w:val="20"/>
                <w:szCs w:val="24"/>
                <w:lang w:val="en-US"/>
              </w:rPr>
              <w:br/>
            </w:r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>- Báo Hà Tĩnh, Đài PTTH tỉnh, Cổng TTĐT</w:t>
            </w:r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 w:val="20"/>
                <w:szCs w:val="24"/>
                <w:lang w:val="en-US"/>
              </w:rPr>
              <w:br/>
            </w:r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>tỉnh (để thông tin);</w:t>
            </w:r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 w:val="20"/>
                <w:szCs w:val="24"/>
                <w:lang w:val="en-US"/>
              </w:rPr>
              <w:br/>
            </w:r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>- TTYT các huyện, thành</w:t>
            </w:r>
            <w:r w:rsidR="009910E6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 xml:space="preserve"> phố</w:t>
            </w:r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>, thị</w:t>
            </w:r>
            <w:r w:rsidR="009910E6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 xml:space="preserve"> xã</w:t>
            </w:r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 xml:space="preserve"> (</w:t>
            </w:r>
            <w:r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>đ</w:t>
            </w:r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>ể thực hiện);</w:t>
            </w:r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 w:val="20"/>
                <w:szCs w:val="24"/>
                <w:lang w:val="en-US"/>
              </w:rPr>
              <w:br/>
            </w:r>
            <w:r w:rsidR="001420FE"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 xml:space="preserve">- Lưu: VT, </w:t>
            </w:r>
            <w:r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>TTGDSK</w:t>
            </w:r>
            <w:r w:rsidR="00367B87" w:rsidRPr="00797C9D">
              <w:rPr>
                <w:rFonts w:ascii="TimesNewRomanPSMT" w:eastAsia="Times New Roman" w:hAnsi="TimesNewRomanPSMT" w:cs="Times New Roman"/>
                <w:color w:val="000000"/>
                <w:szCs w:val="26"/>
                <w:lang w:val="en-US"/>
              </w:rPr>
              <w:t>.</w:t>
            </w:r>
          </w:p>
          <w:p w:rsidR="00797C9D" w:rsidRPr="00797C9D" w:rsidRDefault="00797C9D" w:rsidP="00367B87">
            <w:pPr>
              <w:spacing w:after="0" w:line="240" w:lineRule="auto"/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797C9D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en-US"/>
              </w:rPr>
              <w:t>Gửi văn bản điện tử</w:t>
            </w:r>
          </w:p>
        </w:tc>
        <w:tc>
          <w:tcPr>
            <w:tcW w:w="5058" w:type="dxa"/>
            <w:vAlign w:val="center"/>
            <w:hideMark/>
          </w:tcPr>
          <w:p w:rsidR="001420FE" w:rsidRPr="00797C9D" w:rsidRDefault="00A84B1E" w:rsidP="00A84B1E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val="en-US"/>
              </w:rPr>
            </w:pPr>
            <w:r w:rsidRPr="00797C9D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val="en-US"/>
              </w:rPr>
              <w:t>GIÁM ĐỐC</w:t>
            </w:r>
          </w:p>
          <w:p w:rsidR="00A84B1E" w:rsidRPr="00797C9D" w:rsidRDefault="00A84B1E" w:rsidP="00A84B1E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A84B1E" w:rsidRPr="00797C9D" w:rsidRDefault="00A84B1E" w:rsidP="00A84B1E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A84B1E" w:rsidRPr="00797C9D" w:rsidRDefault="00A84B1E" w:rsidP="00A84B1E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A84B1E" w:rsidRPr="00797C9D" w:rsidRDefault="00A84B1E" w:rsidP="00A84B1E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367B87" w:rsidRPr="00797C9D" w:rsidRDefault="00367B87" w:rsidP="00A84B1E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A84B1E" w:rsidRPr="001420FE" w:rsidRDefault="00A84B1E" w:rsidP="00A84B1E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val="en-US"/>
              </w:rPr>
            </w:pPr>
            <w:r w:rsidRPr="00797C9D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val="en-US"/>
              </w:rPr>
              <w:t>Nguyễn Chí Thanh</w:t>
            </w:r>
          </w:p>
        </w:tc>
      </w:tr>
    </w:tbl>
    <w:p w:rsidR="00776ABA" w:rsidRDefault="00FB4DB3" w:rsidP="00367B8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</w:pPr>
      <w:r w:rsidRPr="00FB4DB3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sectPr w:rsidR="0077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59DE"/>
    <w:multiLevelType w:val="hybridMultilevel"/>
    <w:tmpl w:val="A52CF97A"/>
    <w:lvl w:ilvl="0" w:tplc="9F0AF124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318BD"/>
    <w:multiLevelType w:val="hybridMultilevel"/>
    <w:tmpl w:val="BC42E334"/>
    <w:lvl w:ilvl="0" w:tplc="2280F5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C9298D"/>
    <w:multiLevelType w:val="hybridMultilevel"/>
    <w:tmpl w:val="39D6467E"/>
    <w:lvl w:ilvl="0" w:tplc="C71C222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8B7B36"/>
    <w:multiLevelType w:val="hybridMultilevel"/>
    <w:tmpl w:val="50F42110"/>
    <w:lvl w:ilvl="0" w:tplc="B0C273C8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20939"/>
    <w:multiLevelType w:val="hybridMultilevel"/>
    <w:tmpl w:val="0246919E"/>
    <w:lvl w:ilvl="0" w:tplc="30D4955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8C5221"/>
    <w:multiLevelType w:val="hybridMultilevel"/>
    <w:tmpl w:val="2C2CF79E"/>
    <w:lvl w:ilvl="0" w:tplc="B5728C6A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  <w:b w:val="0"/>
        <w:i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7D"/>
    <w:rsid w:val="00094CDB"/>
    <w:rsid w:val="001420FE"/>
    <w:rsid w:val="001C4565"/>
    <w:rsid w:val="002B1236"/>
    <w:rsid w:val="00314FFC"/>
    <w:rsid w:val="00367B87"/>
    <w:rsid w:val="003D4A41"/>
    <w:rsid w:val="004656DB"/>
    <w:rsid w:val="00486498"/>
    <w:rsid w:val="004F6A4C"/>
    <w:rsid w:val="005C4677"/>
    <w:rsid w:val="00655D22"/>
    <w:rsid w:val="00692B7D"/>
    <w:rsid w:val="00776ABA"/>
    <w:rsid w:val="00797C9D"/>
    <w:rsid w:val="00850549"/>
    <w:rsid w:val="0086779D"/>
    <w:rsid w:val="008F71B6"/>
    <w:rsid w:val="009910E6"/>
    <w:rsid w:val="00A84B1E"/>
    <w:rsid w:val="00B348CB"/>
    <w:rsid w:val="00B71A38"/>
    <w:rsid w:val="00B95CC6"/>
    <w:rsid w:val="00C870A7"/>
    <w:rsid w:val="00D94C4F"/>
    <w:rsid w:val="00E81FC3"/>
    <w:rsid w:val="00F66F41"/>
    <w:rsid w:val="00FA367A"/>
    <w:rsid w:val="00F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7D"/>
    <w:rPr>
      <w:rFonts w:asciiTheme="minorHAnsi" w:eastAsia="Calibri" w:hAnsiTheme="minorHAnsi" w:cs="Calibr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fontstyle01">
    <w:name w:val="fontstyle01"/>
    <w:basedOn w:val="DefaultParagraphFont"/>
    <w:rsid w:val="00FB4DB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FB4DB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FB4DB3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FB4DB3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1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7D"/>
    <w:rPr>
      <w:rFonts w:asciiTheme="minorHAnsi" w:eastAsia="Calibri" w:hAnsiTheme="minorHAnsi" w:cs="Calibr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fontstyle01">
    <w:name w:val="fontstyle01"/>
    <w:basedOn w:val="DefaultParagraphFont"/>
    <w:rsid w:val="00FB4DB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FB4DB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FB4DB3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FB4DB3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1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dcterms:created xsi:type="dcterms:W3CDTF">2021-11-04T08:47:00Z</dcterms:created>
  <dcterms:modified xsi:type="dcterms:W3CDTF">2021-11-04T08:59:00Z</dcterms:modified>
</cp:coreProperties>
</file>