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CE" w:rsidRPr="00B10359" w:rsidRDefault="0008546E">
      <w:pPr>
        <w:spacing w:before="60"/>
        <w:jc w:val="right"/>
        <w:rPr>
          <w:b/>
          <w:bCs/>
        </w:rPr>
      </w:pPr>
      <w:bookmarkStart w:id="0" w:name="_GoBack"/>
      <w:bookmarkEnd w:id="0"/>
      <w:r w:rsidRPr="00B10359">
        <w:rPr>
          <w:b/>
          <w:bCs/>
        </w:rPr>
        <w:t>Phụ lục 2: Mẫu báo giá</w:t>
      </w:r>
    </w:p>
    <w:p w:rsidR="00966BCE" w:rsidRPr="00B10359" w:rsidRDefault="0008546E">
      <w:pPr>
        <w:spacing w:before="60"/>
        <w:jc w:val="center"/>
      </w:pPr>
      <w:r w:rsidRPr="00B10359">
        <w:rPr>
          <w:b/>
          <w:bCs/>
        </w:rPr>
        <w:t>BÁO GIÁ</w:t>
      </w:r>
    </w:p>
    <w:p w:rsidR="00966BCE" w:rsidRPr="00B10359" w:rsidRDefault="0008546E">
      <w:pPr>
        <w:spacing w:before="60"/>
        <w:jc w:val="center"/>
        <w:rPr>
          <w:b/>
          <w:bCs/>
        </w:rPr>
      </w:pPr>
      <w:r w:rsidRPr="00B10359">
        <w:rPr>
          <w:b/>
          <w:bCs/>
        </w:rPr>
        <w:t>Kính gửi: Sở Y tế Hà Tĩnh</w:t>
      </w:r>
    </w:p>
    <w:p w:rsidR="00966BCE" w:rsidRPr="00B10359" w:rsidRDefault="00966BCE">
      <w:pPr>
        <w:spacing w:before="60"/>
        <w:jc w:val="center"/>
      </w:pPr>
    </w:p>
    <w:p w:rsidR="00966BCE" w:rsidRPr="00B10359" w:rsidRDefault="0008546E">
      <w:pPr>
        <w:spacing w:before="60"/>
        <w:ind w:firstLine="709"/>
        <w:jc w:val="both"/>
      </w:pPr>
      <w:r w:rsidRPr="00B10359">
        <w:t xml:space="preserve">Trên cơ sở yêu cầu báo giá của Sở Y tế Hà Tĩnh, chúng tôi .... </w:t>
      </w:r>
      <w:r w:rsidRPr="00B10359">
        <w:rPr>
          <w:i/>
          <w:iCs/>
        </w:rPr>
        <w:t>[ghi tên, địa chỉ của hãng sản xuất, nhà cung cấp; trường hợp nhiều nhà cung cấp cùng tham gia trong một báo giá (gọi chung là liên danh) thì ghi rõ tên, địa chỉ của các thành viên liên danh]</w:t>
      </w:r>
      <w:r w:rsidRPr="00B10359">
        <w:t xml:space="preserve"> báo giá </w:t>
      </w:r>
      <w:r w:rsidR="0059535E" w:rsidRPr="0059535E">
        <w:t>mua sắm thiết bị âm thanh, hệ thống họp trực tuyến và thiết vị văn phòng</w:t>
      </w:r>
      <w:r w:rsidRPr="00B10359">
        <w:t xml:space="preserve"> cụ thể như sau:</w:t>
      </w:r>
    </w:p>
    <w:p w:rsidR="00966BCE" w:rsidRPr="00B10359" w:rsidRDefault="0008546E">
      <w:pPr>
        <w:pStyle w:val="ListParagraph"/>
        <w:numPr>
          <w:ilvl w:val="0"/>
          <w:numId w:val="2"/>
        </w:numPr>
        <w:spacing w:before="60"/>
        <w:jc w:val="both"/>
      </w:pPr>
      <w:r w:rsidRPr="00B10359">
        <w:t xml:space="preserve">Báo giá cung cấp dịch vụ </w:t>
      </w:r>
      <w:r w:rsidRPr="00B10359">
        <w:rPr>
          <w:lang w:val="vi-VN"/>
        </w:rPr>
        <w:t>đào tạo:</w:t>
      </w:r>
    </w:p>
    <w:tbl>
      <w:tblPr>
        <w:tblW w:w="8950" w:type="dxa"/>
        <w:tblInd w:w="93" w:type="dxa"/>
        <w:tblLayout w:type="fixed"/>
        <w:tblLook w:val="04A0" w:firstRow="1" w:lastRow="0" w:firstColumn="1" w:lastColumn="0" w:noHBand="0" w:noVBand="1"/>
      </w:tblPr>
      <w:tblGrid>
        <w:gridCol w:w="767"/>
        <w:gridCol w:w="3217"/>
        <w:gridCol w:w="1419"/>
        <w:gridCol w:w="1277"/>
        <w:gridCol w:w="1135"/>
        <w:gridCol w:w="1135"/>
      </w:tblGrid>
      <w:tr w:rsidR="00B10359" w:rsidRPr="00B10359">
        <w:trPr>
          <w:trHeight w:val="437"/>
        </w:trPr>
        <w:tc>
          <w:tcPr>
            <w:tcW w:w="768" w:type="dxa"/>
            <w:tcBorders>
              <w:top w:val="single" w:sz="4" w:space="0" w:color="auto"/>
              <w:left w:val="single" w:sz="4" w:space="0" w:color="auto"/>
              <w:bottom w:val="single" w:sz="4" w:space="0" w:color="auto"/>
              <w:right w:val="single" w:sz="4" w:space="0" w:color="auto"/>
            </w:tcBorders>
            <w:noWrap/>
            <w:vAlign w:val="center"/>
            <w:hideMark/>
          </w:tcPr>
          <w:p w:rsidR="00966BCE" w:rsidRPr="00B10359" w:rsidRDefault="0008546E">
            <w:pPr>
              <w:spacing w:line="312" w:lineRule="auto"/>
              <w:jc w:val="center"/>
              <w:rPr>
                <w:b/>
              </w:rPr>
            </w:pPr>
            <w:r w:rsidRPr="00B10359">
              <w:rPr>
                <w:b/>
              </w:rPr>
              <w:t>STT</w:t>
            </w:r>
          </w:p>
        </w:tc>
        <w:tc>
          <w:tcPr>
            <w:tcW w:w="3216" w:type="dxa"/>
            <w:tcBorders>
              <w:top w:val="single" w:sz="4" w:space="0" w:color="auto"/>
              <w:left w:val="nil"/>
              <w:bottom w:val="single" w:sz="4" w:space="0" w:color="auto"/>
              <w:right w:val="single" w:sz="4" w:space="0" w:color="auto"/>
            </w:tcBorders>
            <w:noWrap/>
            <w:vAlign w:val="center"/>
            <w:hideMark/>
          </w:tcPr>
          <w:p w:rsidR="0059535E" w:rsidRDefault="0059535E" w:rsidP="0059535E">
            <w:pPr>
              <w:spacing w:line="312" w:lineRule="auto"/>
              <w:jc w:val="center"/>
              <w:rPr>
                <w:b/>
              </w:rPr>
            </w:pPr>
          </w:p>
          <w:p w:rsidR="0059535E" w:rsidRPr="00B10359" w:rsidRDefault="0008546E" w:rsidP="0059535E">
            <w:pPr>
              <w:spacing w:line="312" w:lineRule="auto"/>
              <w:jc w:val="center"/>
              <w:rPr>
                <w:b/>
              </w:rPr>
            </w:pPr>
            <w:r w:rsidRPr="00B10359">
              <w:rPr>
                <w:b/>
              </w:rPr>
              <w:t xml:space="preserve">Tên </w:t>
            </w:r>
            <w:r w:rsidR="0059535E">
              <w:rPr>
                <w:b/>
              </w:rPr>
              <w:t>sản phẩm, quy cách</w:t>
            </w:r>
          </w:p>
          <w:p w:rsidR="00966BCE" w:rsidRPr="00B10359" w:rsidRDefault="00966BCE">
            <w:pPr>
              <w:spacing w:line="312" w:lineRule="auto"/>
              <w:jc w:val="center"/>
              <w:rPr>
                <w:b/>
              </w:rPr>
            </w:pPr>
          </w:p>
        </w:tc>
        <w:tc>
          <w:tcPr>
            <w:tcW w:w="1418" w:type="dxa"/>
            <w:tcBorders>
              <w:top w:val="single" w:sz="4" w:space="0" w:color="auto"/>
              <w:left w:val="nil"/>
              <w:bottom w:val="single" w:sz="4" w:space="0" w:color="auto"/>
              <w:right w:val="single" w:sz="4" w:space="0" w:color="auto"/>
            </w:tcBorders>
            <w:noWrap/>
            <w:vAlign w:val="center"/>
            <w:hideMark/>
          </w:tcPr>
          <w:p w:rsidR="00966BCE" w:rsidRPr="00B10359" w:rsidRDefault="0008546E">
            <w:pPr>
              <w:spacing w:line="312" w:lineRule="auto"/>
              <w:ind w:right="-72"/>
              <w:jc w:val="center"/>
              <w:rPr>
                <w:b/>
              </w:rPr>
            </w:pPr>
            <w:r w:rsidRPr="00B10359">
              <w:rPr>
                <w:b/>
              </w:rPr>
              <w:t>Số lượng</w:t>
            </w:r>
          </w:p>
        </w:tc>
        <w:tc>
          <w:tcPr>
            <w:tcW w:w="1276" w:type="dxa"/>
            <w:tcBorders>
              <w:top w:val="single" w:sz="4" w:space="0" w:color="auto"/>
              <w:left w:val="nil"/>
              <w:bottom w:val="single" w:sz="4" w:space="0" w:color="auto"/>
              <w:right w:val="single" w:sz="4" w:space="0" w:color="auto"/>
            </w:tcBorders>
            <w:vAlign w:val="center"/>
            <w:hideMark/>
          </w:tcPr>
          <w:p w:rsidR="00966BCE" w:rsidRPr="00B10359" w:rsidRDefault="0008546E">
            <w:pPr>
              <w:spacing w:line="312" w:lineRule="auto"/>
              <w:jc w:val="center"/>
              <w:rPr>
                <w:b/>
              </w:rPr>
            </w:pPr>
            <w:r w:rsidRPr="00B10359">
              <w:rPr>
                <w:b/>
              </w:rPr>
              <w:t>Đơn giá</w:t>
            </w:r>
          </w:p>
        </w:tc>
        <w:tc>
          <w:tcPr>
            <w:tcW w:w="1134" w:type="dxa"/>
            <w:tcBorders>
              <w:top w:val="single" w:sz="4" w:space="0" w:color="auto"/>
              <w:left w:val="nil"/>
              <w:bottom w:val="single" w:sz="4" w:space="0" w:color="auto"/>
              <w:right w:val="single" w:sz="4" w:space="0" w:color="auto"/>
            </w:tcBorders>
            <w:vAlign w:val="center"/>
            <w:hideMark/>
          </w:tcPr>
          <w:p w:rsidR="00966BCE" w:rsidRPr="00B10359" w:rsidRDefault="0008546E">
            <w:pPr>
              <w:spacing w:line="312" w:lineRule="auto"/>
              <w:jc w:val="center"/>
              <w:rPr>
                <w:b/>
              </w:rPr>
            </w:pPr>
            <w:r w:rsidRPr="00B10359">
              <w:rPr>
                <w:b/>
              </w:rPr>
              <w:t>Thành tiền</w:t>
            </w:r>
          </w:p>
        </w:tc>
        <w:tc>
          <w:tcPr>
            <w:tcW w:w="1134" w:type="dxa"/>
            <w:tcBorders>
              <w:top w:val="single" w:sz="4" w:space="0" w:color="auto"/>
              <w:left w:val="nil"/>
              <w:bottom w:val="single" w:sz="4" w:space="0" w:color="auto"/>
              <w:right w:val="single" w:sz="4" w:space="0" w:color="auto"/>
            </w:tcBorders>
            <w:vAlign w:val="center"/>
            <w:hideMark/>
          </w:tcPr>
          <w:p w:rsidR="00966BCE" w:rsidRPr="00B10359" w:rsidRDefault="0008546E">
            <w:pPr>
              <w:spacing w:line="256" w:lineRule="auto"/>
              <w:rPr>
                <w:b/>
              </w:rPr>
            </w:pPr>
            <w:r w:rsidRPr="00B10359">
              <w:rPr>
                <w:b/>
              </w:rPr>
              <w:t>Ghi chú</w:t>
            </w:r>
          </w:p>
        </w:tc>
      </w:tr>
      <w:tr w:rsidR="00B10359" w:rsidRPr="00B10359">
        <w:trPr>
          <w:trHeight w:val="585"/>
        </w:trPr>
        <w:tc>
          <w:tcPr>
            <w:tcW w:w="768" w:type="dxa"/>
            <w:tcBorders>
              <w:top w:val="single" w:sz="4" w:space="0" w:color="auto"/>
              <w:left w:val="single" w:sz="4" w:space="0" w:color="auto"/>
              <w:bottom w:val="single" w:sz="4" w:space="0" w:color="auto"/>
              <w:right w:val="single" w:sz="4" w:space="0" w:color="auto"/>
            </w:tcBorders>
            <w:noWrap/>
            <w:vAlign w:val="center"/>
            <w:hideMark/>
          </w:tcPr>
          <w:p w:rsidR="00966BCE" w:rsidRPr="00B10359" w:rsidRDefault="0008546E">
            <w:pPr>
              <w:spacing w:line="312" w:lineRule="auto"/>
              <w:jc w:val="center"/>
            </w:pPr>
            <w:r w:rsidRPr="00B10359">
              <w:t>1</w:t>
            </w:r>
          </w:p>
        </w:tc>
        <w:tc>
          <w:tcPr>
            <w:tcW w:w="3216" w:type="dxa"/>
            <w:tcBorders>
              <w:top w:val="single" w:sz="4" w:space="0" w:color="auto"/>
              <w:left w:val="nil"/>
              <w:bottom w:val="single" w:sz="4" w:space="0" w:color="auto"/>
              <w:right w:val="single" w:sz="4" w:space="0" w:color="auto"/>
            </w:tcBorders>
            <w:noWrap/>
            <w:vAlign w:val="center"/>
            <w:hideMark/>
          </w:tcPr>
          <w:p w:rsidR="00966BCE" w:rsidRPr="00B10359" w:rsidRDefault="00966BCE">
            <w:pPr>
              <w:spacing w:line="312" w:lineRule="auto"/>
              <w:rPr>
                <w:shd w:val="clear" w:color="auto" w:fill="FFFFFF"/>
              </w:rPr>
            </w:pPr>
          </w:p>
        </w:tc>
        <w:tc>
          <w:tcPr>
            <w:tcW w:w="1418" w:type="dxa"/>
            <w:tcBorders>
              <w:top w:val="single" w:sz="4" w:space="0" w:color="auto"/>
              <w:left w:val="nil"/>
              <w:bottom w:val="single" w:sz="4" w:space="0" w:color="auto"/>
              <w:right w:val="single" w:sz="4" w:space="0" w:color="auto"/>
            </w:tcBorders>
            <w:noWrap/>
            <w:vAlign w:val="center"/>
            <w:hideMark/>
          </w:tcPr>
          <w:p w:rsidR="00966BCE" w:rsidRPr="00B10359" w:rsidRDefault="00966BCE">
            <w:pPr>
              <w:spacing w:line="312" w:lineRule="auto"/>
              <w:ind w:right="-72"/>
              <w:jc w:val="center"/>
              <w:rPr>
                <w:vertAlign w:val="superscript"/>
              </w:rPr>
            </w:pPr>
          </w:p>
        </w:tc>
        <w:tc>
          <w:tcPr>
            <w:tcW w:w="1276" w:type="dxa"/>
            <w:tcBorders>
              <w:top w:val="single" w:sz="4" w:space="0" w:color="auto"/>
              <w:left w:val="nil"/>
              <w:bottom w:val="single" w:sz="4" w:space="0" w:color="auto"/>
              <w:right w:val="single" w:sz="4" w:space="0" w:color="auto"/>
            </w:tcBorders>
            <w:vAlign w:val="center"/>
          </w:tcPr>
          <w:p w:rsidR="00966BCE" w:rsidRPr="00B10359" w:rsidRDefault="00966BCE">
            <w:pPr>
              <w:spacing w:line="312" w:lineRule="auto"/>
              <w:ind w:right="-72"/>
              <w:jc w:val="right"/>
            </w:pPr>
          </w:p>
        </w:tc>
        <w:tc>
          <w:tcPr>
            <w:tcW w:w="1134" w:type="dxa"/>
            <w:tcBorders>
              <w:top w:val="single" w:sz="4" w:space="0" w:color="auto"/>
              <w:left w:val="nil"/>
              <w:bottom w:val="single" w:sz="4" w:space="0" w:color="auto"/>
              <w:right w:val="single" w:sz="4" w:space="0" w:color="auto"/>
            </w:tcBorders>
            <w:vAlign w:val="center"/>
          </w:tcPr>
          <w:p w:rsidR="00966BCE" w:rsidRPr="00B10359" w:rsidRDefault="00966BCE">
            <w:pPr>
              <w:spacing w:line="312" w:lineRule="auto"/>
              <w:jc w:val="right"/>
            </w:pPr>
          </w:p>
        </w:tc>
        <w:tc>
          <w:tcPr>
            <w:tcW w:w="1134" w:type="dxa"/>
            <w:tcBorders>
              <w:top w:val="single" w:sz="4" w:space="0" w:color="auto"/>
              <w:left w:val="nil"/>
              <w:bottom w:val="single" w:sz="4" w:space="0" w:color="auto"/>
              <w:right w:val="single" w:sz="4" w:space="0" w:color="auto"/>
            </w:tcBorders>
            <w:vAlign w:val="center"/>
            <w:hideMark/>
          </w:tcPr>
          <w:p w:rsidR="00966BCE" w:rsidRPr="00B10359" w:rsidRDefault="0008546E">
            <w:pPr>
              <w:spacing w:line="256" w:lineRule="auto"/>
              <w:jc w:val="center"/>
              <w:rPr>
                <w:i/>
                <w:sz w:val="20"/>
                <w:szCs w:val="20"/>
              </w:rPr>
            </w:pPr>
            <w:r w:rsidRPr="00B10359">
              <w:rPr>
                <w:i/>
                <w:sz w:val="20"/>
                <w:szCs w:val="20"/>
              </w:rPr>
              <w:t>(Báo giá đã bao gồm thuế, phí và các chi phí liên quan khác)</w:t>
            </w:r>
          </w:p>
        </w:tc>
      </w:tr>
    </w:tbl>
    <w:p w:rsidR="00966BCE" w:rsidRPr="00B10359" w:rsidRDefault="0008546E">
      <w:pPr>
        <w:spacing w:before="60"/>
        <w:ind w:firstLine="709"/>
        <w:jc w:val="both"/>
      </w:pPr>
      <w:r w:rsidRPr="00B10359">
        <w:t xml:space="preserve">2. Báo giá này có hiệu lực trong vòng: ………. </w:t>
      </w:r>
      <w:r w:rsidRPr="00B10359">
        <w:rPr>
          <w:i/>
        </w:rPr>
        <w:t>(tối thiểu từ 30 ngày kể từ ngày báo giá).</w:t>
      </w:r>
    </w:p>
    <w:p w:rsidR="00966BCE" w:rsidRPr="00B10359" w:rsidRDefault="0008546E">
      <w:pPr>
        <w:spacing w:before="60"/>
        <w:ind w:firstLine="709"/>
        <w:jc w:val="both"/>
      </w:pPr>
      <w:r w:rsidRPr="00B10359">
        <w:t>3. Chúng tôi cam kết:</w:t>
      </w:r>
    </w:p>
    <w:p w:rsidR="00966BCE" w:rsidRPr="00B10359" w:rsidRDefault="0008546E">
      <w:pPr>
        <w:spacing w:before="60"/>
        <w:ind w:firstLine="709"/>
        <w:jc w:val="both"/>
      </w:pPr>
      <w:r w:rsidRPr="00B10359">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966BCE" w:rsidRPr="00B10359" w:rsidRDefault="0008546E">
      <w:pPr>
        <w:spacing w:before="60"/>
        <w:ind w:firstLine="709"/>
        <w:jc w:val="both"/>
      </w:pPr>
      <w:r w:rsidRPr="00B10359">
        <w:t xml:space="preserve">- </w:t>
      </w:r>
      <w:r w:rsidRPr="00B10359">
        <w:rPr>
          <w:lang w:val="vi-VN"/>
        </w:rPr>
        <w:t>Thực hiện theo đúng kế hoạch về thời gian và chất lượng đào tạo</w:t>
      </w:r>
      <w:r w:rsidRPr="00B10359">
        <w:t xml:space="preserve"> do Sở Y tế yêu cầu.</w:t>
      </w:r>
    </w:p>
    <w:p w:rsidR="00966BCE" w:rsidRPr="00B10359" w:rsidRDefault="0008546E">
      <w:pPr>
        <w:spacing w:before="60"/>
        <w:ind w:firstLine="709"/>
        <w:jc w:val="both"/>
      </w:pPr>
      <w:r w:rsidRPr="00B10359">
        <w:t>- Giá trị của các hàng hóa nêu trong báo giá là phù hợp, không vi phạm quy định của pháp luật về cạnh tranh, bán phá giá.</w:t>
      </w:r>
    </w:p>
    <w:p w:rsidR="00966BCE" w:rsidRPr="00B10359" w:rsidRDefault="0008546E">
      <w:pPr>
        <w:spacing w:before="60"/>
        <w:ind w:firstLine="709"/>
        <w:jc w:val="both"/>
      </w:pPr>
      <w:r w:rsidRPr="00B10359">
        <w:t>- Những thông tin nêu trong báo giá là trung thực.</w:t>
      </w:r>
    </w:p>
    <w:p w:rsidR="00966BCE" w:rsidRPr="00B10359" w:rsidRDefault="0008546E">
      <w:pPr>
        <w:spacing w:before="60"/>
        <w:jc w:val="both"/>
      </w:pPr>
      <w:r w:rsidRPr="00B10359">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44"/>
        <w:gridCol w:w="4644"/>
      </w:tblGrid>
      <w:tr w:rsidR="00966BCE" w:rsidRPr="00B10359">
        <w:tc>
          <w:tcPr>
            <w:tcW w:w="2500" w:type="pct"/>
            <w:tcMar>
              <w:top w:w="0" w:type="dxa"/>
              <w:left w:w="108" w:type="dxa"/>
              <w:bottom w:w="0" w:type="dxa"/>
              <w:right w:w="108" w:type="dxa"/>
            </w:tcMar>
            <w:hideMark/>
          </w:tcPr>
          <w:p w:rsidR="00966BCE" w:rsidRPr="00B10359" w:rsidRDefault="0008546E">
            <w:pPr>
              <w:spacing w:before="60" w:line="254" w:lineRule="auto"/>
              <w:jc w:val="both"/>
            </w:pPr>
            <w:r w:rsidRPr="00B10359">
              <w:t> </w:t>
            </w:r>
          </w:p>
        </w:tc>
        <w:tc>
          <w:tcPr>
            <w:tcW w:w="2500" w:type="pct"/>
            <w:tcMar>
              <w:top w:w="0" w:type="dxa"/>
              <w:left w:w="108" w:type="dxa"/>
              <w:bottom w:w="0" w:type="dxa"/>
              <w:right w:w="108" w:type="dxa"/>
            </w:tcMar>
            <w:hideMark/>
          </w:tcPr>
          <w:p w:rsidR="00966BCE" w:rsidRPr="00B10359" w:rsidRDefault="0008546E">
            <w:pPr>
              <w:spacing w:line="254" w:lineRule="auto"/>
              <w:jc w:val="center"/>
            </w:pPr>
            <w:r w:rsidRPr="00B10359">
              <w:t>……, ngày.... tháng....năm 2025</w:t>
            </w:r>
            <w:r w:rsidRPr="00B10359">
              <w:br/>
            </w:r>
            <w:r w:rsidRPr="00B10359">
              <w:rPr>
                <w:b/>
                <w:bCs/>
              </w:rPr>
              <w:t xml:space="preserve">Đại diện hợp pháp của nhà cung cấp </w:t>
            </w:r>
            <w:r w:rsidRPr="00B10359">
              <w:rPr>
                <w:b/>
                <w:bCs/>
              </w:rPr>
              <w:br/>
            </w:r>
            <w:r w:rsidRPr="00B10359">
              <w:rPr>
                <w:i/>
                <w:iCs/>
              </w:rPr>
              <w:t>(Ký tên, đóng dấu)</w:t>
            </w:r>
          </w:p>
        </w:tc>
      </w:tr>
    </w:tbl>
    <w:p w:rsidR="00966BCE" w:rsidRPr="00B10359" w:rsidRDefault="00966BCE">
      <w:pPr>
        <w:spacing w:before="60"/>
        <w:ind w:firstLine="709"/>
        <w:jc w:val="both"/>
      </w:pPr>
    </w:p>
    <w:p w:rsidR="00966BCE" w:rsidRPr="00B10359" w:rsidRDefault="00966BCE">
      <w:pPr>
        <w:pStyle w:val="ListParagraph"/>
        <w:spacing w:before="60"/>
        <w:jc w:val="both"/>
      </w:pPr>
    </w:p>
    <w:p w:rsidR="00966BCE" w:rsidRPr="00B10359" w:rsidRDefault="00966BCE">
      <w:pPr>
        <w:spacing w:before="60"/>
        <w:jc w:val="both"/>
      </w:pPr>
    </w:p>
    <w:sectPr w:rsidR="00966BCE" w:rsidRPr="00B10359" w:rsidSect="00C27AE2">
      <w:pgSz w:w="11907" w:h="16840" w:code="9"/>
      <w:pgMar w:top="1021" w:right="1134" w:bottom="1021" w:left="1701" w:header="454"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C1CFF"/>
    <w:multiLevelType w:val="hybridMultilevel"/>
    <w:tmpl w:val="C3366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72C2D6E"/>
    <w:multiLevelType w:val="multilevel"/>
    <w:tmpl w:val="014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CE"/>
    <w:rsid w:val="000476DD"/>
    <w:rsid w:val="0008546E"/>
    <w:rsid w:val="002439C0"/>
    <w:rsid w:val="002E0929"/>
    <w:rsid w:val="0059535E"/>
    <w:rsid w:val="006328F3"/>
    <w:rsid w:val="00676CEF"/>
    <w:rsid w:val="00776909"/>
    <w:rsid w:val="00966BCE"/>
    <w:rsid w:val="00A60001"/>
    <w:rsid w:val="00B10359"/>
    <w:rsid w:val="00C27AE2"/>
    <w:rsid w:val="00E9249D"/>
    <w:rsid w:val="00EB0997"/>
    <w:rsid w:val="00FE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jc w:val="both"/>
      <w:outlineLvl w:val="0"/>
    </w:pPr>
    <w:rPr>
      <w:rFonts w:ascii=".VnTimeH" w:eastAsiaTheme="minorHAnsi" w:hAnsi=".VnTimeH"/>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cs="Times New Roman"/>
      <w:b/>
      <w:bCs/>
      <w:sz w:val="26"/>
      <w:szCs w:val="20"/>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jc w:val="both"/>
      <w:outlineLvl w:val="0"/>
    </w:pPr>
    <w:rPr>
      <w:rFonts w:ascii=".VnTimeH" w:eastAsiaTheme="minorHAnsi" w:hAnsi=".VnTimeH"/>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cs="Times New Roman"/>
      <w:b/>
      <w:bCs/>
      <w:sz w:val="26"/>
      <w:szCs w:val="20"/>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95189">
      <w:bodyDiv w:val="1"/>
      <w:marLeft w:val="0"/>
      <w:marRight w:val="0"/>
      <w:marTop w:val="0"/>
      <w:marBottom w:val="0"/>
      <w:divBdr>
        <w:top w:val="none" w:sz="0" w:space="0" w:color="auto"/>
        <w:left w:val="none" w:sz="0" w:space="0" w:color="auto"/>
        <w:bottom w:val="none" w:sz="0" w:space="0" w:color="auto"/>
        <w:right w:val="none" w:sz="0" w:space="0" w:color="auto"/>
      </w:divBdr>
    </w:div>
    <w:div w:id="1220047691">
      <w:bodyDiv w:val="1"/>
      <w:marLeft w:val="0"/>
      <w:marRight w:val="0"/>
      <w:marTop w:val="0"/>
      <w:marBottom w:val="0"/>
      <w:divBdr>
        <w:top w:val="none" w:sz="0" w:space="0" w:color="auto"/>
        <w:left w:val="none" w:sz="0" w:space="0" w:color="auto"/>
        <w:bottom w:val="none" w:sz="0" w:space="0" w:color="auto"/>
        <w:right w:val="none" w:sz="0" w:space="0" w:color="auto"/>
      </w:divBdr>
    </w:div>
    <w:div w:id="13057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Vanxuan</dc:creator>
  <cp:keywords/>
  <dc:description/>
  <cp:lastModifiedBy>LAM HONG</cp:lastModifiedBy>
  <cp:revision>28</cp:revision>
  <dcterms:created xsi:type="dcterms:W3CDTF">2025-05-09T08:12:00Z</dcterms:created>
  <dcterms:modified xsi:type="dcterms:W3CDTF">2026-02-09T07:32:00Z</dcterms:modified>
</cp:coreProperties>
</file>